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EAE2" w14:textId="77777777" w:rsidR="00050EB8" w:rsidRDefault="00050EB8" w:rsidP="00050EB8">
      <w:pPr>
        <w:rPr>
          <w:rFonts w:ascii="Calibri" w:hAnsi="Calibri" w:cs="Times New Roman"/>
        </w:rPr>
      </w:pPr>
    </w:p>
    <w:tbl>
      <w:tblPr>
        <w:tblW w:w="96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050EB8" w14:paraId="58592659" w14:textId="77777777" w:rsidTr="00050EB8">
        <w:trPr>
          <w:trHeight w:val="300"/>
          <w:jc w:val="center"/>
        </w:trPr>
        <w:tc>
          <w:tcPr>
            <w:tcW w:w="9672" w:type="dxa"/>
            <w:shd w:val="clear" w:color="auto" w:fill="F2F2F2"/>
            <w:vAlign w:val="center"/>
            <w:hideMark/>
          </w:tcPr>
          <w:p w14:paraId="1EC3CB40" w14:textId="77777777" w:rsidR="00050EB8" w:rsidRDefault="00050EB8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BC81D2" wp14:editId="57CD13C7">
                  <wp:extent cx="6134100" cy="2390775"/>
                  <wp:effectExtent l="0" t="0" r="0" b="9525"/>
                  <wp:docPr id="1" name="Picture 1" descr="cid:image001.jpg@01D501BB.B2D47D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01BB.B2D47D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EB8" w14:paraId="60C38425" w14:textId="77777777" w:rsidTr="00050EB8">
        <w:trPr>
          <w:jc w:val="center"/>
        </w:trPr>
        <w:tc>
          <w:tcPr>
            <w:tcW w:w="9672" w:type="dxa"/>
            <w:shd w:val="clear" w:color="auto" w:fill="F2F2F2"/>
            <w:vAlign w:val="center"/>
            <w:hideMark/>
          </w:tcPr>
          <w:p w14:paraId="6F2104D6" w14:textId="77777777" w:rsidR="00050EB8" w:rsidRDefault="00050EB8">
            <w:pPr>
              <w:rPr>
                <w:rFonts w:ascii="Calibri" w:hAnsi="Calibri" w:cs="Times New Roman"/>
              </w:rPr>
            </w:pPr>
          </w:p>
        </w:tc>
      </w:tr>
      <w:tr w:rsidR="00050EB8" w14:paraId="335BD364" w14:textId="77777777" w:rsidTr="00050EB8">
        <w:trPr>
          <w:trHeight w:val="7113"/>
          <w:jc w:val="center"/>
        </w:trPr>
        <w:tc>
          <w:tcPr>
            <w:tcW w:w="9672" w:type="dxa"/>
            <w:shd w:val="clear" w:color="auto" w:fill="F2F2F2"/>
            <w:vAlign w:val="center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8700"/>
              <w:gridCol w:w="44"/>
            </w:tblGrid>
            <w:tr w:rsidR="00050EB8" w14:paraId="2B206D64" w14:textId="77777777">
              <w:tc>
                <w:tcPr>
                  <w:tcW w:w="1621" w:type="dxa"/>
                  <w:tcBorders>
                    <w:top w:val="single" w:sz="8" w:space="0" w:color="E88C3A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  <w:hideMark/>
                </w:tcPr>
                <w:p w14:paraId="47B169C4" w14:textId="77777777" w:rsidR="00050EB8" w:rsidRDefault="00050EB8">
                  <w:pPr>
                    <w:rPr>
                      <w:sz w:val="20"/>
                      <w:szCs w:val="20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901" w:type="dxa"/>
                  <w:tcBorders>
                    <w:top w:val="single" w:sz="8" w:space="0" w:color="E88C3A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  <w:hideMark/>
                </w:tcPr>
                <w:p w14:paraId="7C335460" w14:textId="77777777" w:rsidR="00050EB8" w:rsidRDefault="00050EB8">
                  <w:pPr>
                    <w:shd w:val="clear" w:color="auto" w:fill="F2F2F2"/>
                    <w:rPr>
                      <w:rFonts w:ascii="Calibri" w:hAnsi="Calibri" w:cs="Times New Roman"/>
                    </w:rPr>
                  </w:pPr>
                  <w:r>
                    <w:rPr>
                      <w:rFonts w:ascii="Calibri" w:hAnsi="Calibri" w:cs="Times New Roman"/>
                      <w:color w:val="44546A"/>
                      <w:lang w:eastAsia="en-GB"/>
                    </w:rPr>
                    <w:t> </w:t>
                  </w:r>
                </w:p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70"/>
                    <w:gridCol w:w="1030"/>
                  </w:tblGrid>
                  <w:tr w:rsidR="00050EB8" w14:paraId="702E4C62" w14:textId="77777777" w:rsidTr="00050EB8">
                    <w:trPr>
                      <w:gridAfter w:val="1"/>
                      <w:wAfter w:w="1030" w:type="dxa"/>
                    </w:trPr>
                    <w:tc>
                      <w:tcPr>
                        <w:tcW w:w="7670" w:type="dxa"/>
                        <w:shd w:val="clear" w:color="auto" w:fill="E7E6E6"/>
                        <w:vAlign w:val="center"/>
                      </w:tcPr>
                      <w:p w14:paraId="5838CE5A" w14:textId="77777777" w:rsidR="00050EB8" w:rsidRDefault="00050EB8">
                        <w:pPr>
                          <w:shd w:val="clear" w:color="auto" w:fill="F2F2F2"/>
                          <w:autoSpaceDE w:val="0"/>
                          <w:autoSpaceDN w:val="0"/>
                          <w:rPr>
                            <w:rFonts w:ascii="Calibri" w:hAnsi="Calibri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95959"/>
                            <w:sz w:val="28"/>
                            <w:szCs w:val="28"/>
                            <w:lang w:eastAsia="en-GB"/>
                          </w:rPr>
                          <w:t>Hello,</w:t>
                        </w:r>
                      </w:p>
                      <w:p w14:paraId="165126B1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42461F87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>Your health and wellbeing at work is our highest priority and, for this reason, we are very pleased to announce that we have partnered with Able Futures.</w:t>
                        </w:r>
                      </w:p>
                      <w:p w14:paraId="173465F9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5038B276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Able Futures deliver the new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95959"/>
                            <w:lang w:eastAsia="en-GB"/>
                          </w:rPr>
                          <w:t>Access to Work Mental Health Support Service</w:t>
                        </w: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 on behalf of the Department for Work and Pensions. </w:t>
                        </w:r>
                      </w:p>
                      <w:p w14:paraId="2A232AC4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222C6923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Individuals accessing this new service will receive 9 months of professional mental health support from a Vocational Rehabilitation Consultant. </w:t>
                        </w:r>
                      </w:p>
                      <w:p w14:paraId="1CCA2594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12106BA5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A Vocational Rehabilitation Consultant will support an individual through information and advice on a range of issues; coaching and teaching on how to manage mental health difficulties; as well as help in accessing services. </w:t>
                        </w:r>
                      </w:p>
                      <w:p w14:paraId="1AFE5A5B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2ADD1E7D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The support available via Able Futures is designed to help with a range of mental health issues, including stress, anxiety, and depression, which result from both inside and outside the workplace. </w:t>
                        </w:r>
                      </w:p>
                      <w:p w14:paraId="7FE77B8C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6E7B9767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>Support is available over the phone and through face-to-face meetings - at a time and place that suits. There is no cost to use this service and it is 100% confidential.</w:t>
                        </w:r>
                      </w:p>
                      <w:p w14:paraId="166C39D7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50F3A47A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95959"/>
                            <w:lang w:eastAsia="en-GB"/>
                          </w:rPr>
                          <w:t xml:space="preserve">Support from Able Futures can be accessed by: </w:t>
                        </w:r>
                      </w:p>
                      <w:p w14:paraId="2DF9BF14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6124252D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Calling their Freephone number on: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95959"/>
                            <w:lang w:eastAsia="en-GB"/>
                          </w:rPr>
                          <w:t>0800 321 3137</w:t>
                        </w: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 (lines open from 8am to 10.30pm, Monday to Friday)</w:t>
                        </w:r>
                      </w:p>
                      <w:p w14:paraId="42B3110E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6AA21A87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Emailing them at: </w:t>
                        </w:r>
                        <w:hyperlink r:id="rId5" w:history="1">
                          <w:r>
                            <w:rPr>
                              <w:rStyle w:val="Hyperlink"/>
                              <w:rFonts w:ascii="Arial" w:hAnsi="Arial" w:cs="Arial"/>
                              <w:bCs/>
                              <w:lang w:eastAsia="en-GB"/>
                            </w:rPr>
                            <w:t>hello@able-futures.co.uk</w:t>
                          </w:r>
                        </w:hyperlink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 </w:t>
                        </w:r>
                      </w:p>
                      <w:p w14:paraId="67E0A214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2FB6CED4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  <w:t xml:space="preserve">Or completing their Self-Referral Form at: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lang w:eastAsia="en-GB"/>
                            </w:rPr>
                            <w:t>https://able-futures.co.uk/mental-health-support-for-individuals/apply-for-able-futures/</w:t>
                          </w:r>
                        </w:hyperlink>
                        <w:r>
                          <w:rPr>
                            <w:rFonts w:ascii="Arial" w:hAnsi="Arial" w:cs="Arial"/>
                            <w:bCs/>
                            <w:lang w:eastAsia="en-GB"/>
                          </w:rPr>
                          <w:t xml:space="preserve"> </w:t>
                        </w:r>
                      </w:p>
                      <w:p w14:paraId="132974A2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386C279F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/>
                            <w:bCs/>
                            <w:color w:val="595959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95959"/>
                            <w:lang w:eastAsia="en-GB"/>
                          </w:rPr>
                          <w:t xml:space="preserve">Kind regards, </w:t>
                        </w:r>
                      </w:p>
                      <w:p w14:paraId="2838BE27" w14:textId="77777777" w:rsidR="00050EB8" w:rsidRDefault="00050EB8">
                        <w:pPr>
                          <w:shd w:val="clear" w:color="auto" w:fill="F2F2F2"/>
                          <w:rPr>
                            <w:rFonts w:ascii="Arial" w:hAnsi="Arial" w:cs="Arial"/>
                            <w:b/>
                            <w:bCs/>
                            <w:color w:val="595959"/>
                            <w:lang w:eastAsia="en-GB"/>
                          </w:rPr>
                        </w:pPr>
                      </w:p>
                      <w:p w14:paraId="23E3AB45" w14:textId="77777777" w:rsidR="00050EB8" w:rsidRDefault="00050EB8">
                        <w:pPr>
                          <w:shd w:val="clear" w:color="auto" w:fill="F2F2F2"/>
                          <w:rPr>
                            <w:rFonts w:ascii="Calibri" w:hAnsi="Calibri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95959"/>
                            <w:lang w:eastAsia="en-GB"/>
                          </w:rPr>
                          <w:t>Your HR Team</w:t>
                        </w:r>
                      </w:p>
                    </w:tc>
                  </w:tr>
                  <w:tr w:rsidR="00050EB8" w14:paraId="025A213F" w14:textId="77777777" w:rsidTr="00050EB8">
                    <w:trPr>
                      <w:trHeight w:val="150"/>
                    </w:trPr>
                    <w:tc>
                      <w:tcPr>
                        <w:tcW w:w="8700" w:type="dxa"/>
                        <w:gridSpan w:val="2"/>
                        <w:shd w:val="clear" w:color="auto" w:fill="F2F2F2"/>
                        <w:vAlign w:val="center"/>
                        <w:hideMark/>
                      </w:tcPr>
                      <w:p w14:paraId="3B352F08" w14:textId="77777777" w:rsidR="00050EB8" w:rsidRDefault="00050EB8">
                        <w:pPr>
                          <w:rPr>
                            <w:rFonts w:ascii="Calibri" w:hAnsi="Calibri" w:cs="Times New Roman"/>
                          </w:rPr>
                        </w:pPr>
                      </w:p>
                    </w:tc>
                  </w:tr>
                </w:tbl>
                <w:p w14:paraId="56BA3179" w14:textId="77777777" w:rsidR="00050EB8" w:rsidRDefault="00050EB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" w:type="dxa"/>
                  <w:tcBorders>
                    <w:top w:val="single" w:sz="8" w:space="0" w:color="E88C3A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  <w:hideMark/>
                </w:tcPr>
                <w:p w14:paraId="4008C2A8" w14:textId="77777777" w:rsidR="00050EB8" w:rsidRDefault="00050EB8">
                  <w:pPr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6115E50" w14:textId="77777777" w:rsidR="00050EB8" w:rsidRDefault="00050EB8">
            <w:pPr>
              <w:rPr>
                <w:sz w:val="20"/>
                <w:szCs w:val="20"/>
              </w:rPr>
            </w:pPr>
          </w:p>
        </w:tc>
      </w:tr>
    </w:tbl>
    <w:p w14:paraId="64C9833C" w14:textId="77777777" w:rsidR="00A73B01" w:rsidRDefault="00A73B01" w:rsidP="00050EB8"/>
    <w:sectPr w:rsidR="00A7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B8"/>
    <w:rsid w:val="00050EB8"/>
    <w:rsid w:val="000B70F6"/>
    <w:rsid w:val="000C0E59"/>
    <w:rsid w:val="00466C73"/>
    <w:rsid w:val="00944C99"/>
    <w:rsid w:val="00A33544"/>
    <w:rsid w:val="00A73B01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B36E"/>
  <w15:chartTrackingRefBased/>
  <w15:docId w15:val="{0EAC48A8-4CC7-4225-BDA6-40627125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E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le-futures.co.uk/mental-health-support-for-individuals/apply-for-able-futures/" TargetMode="External"/><Relationship Id="rId5" Type="http://schemas.openxmlformats.org/officeDocument/2006/relationships/hyperlink" Target="mailto:hello@able-future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Ealing Council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Pollard</dc:creator>
  <cp:keywords/>
  <dc:description/>
  <cp:lastModifiedBy>Deirdre Pollard</cp:lastModifiedBy>
  <cp:revision>1</cp:revision>
  <cp:lastPrinted>2020-02-06T10:48:00Z</cp:lastPrinted>
  <dcterms:created xsi:type="dcterms:W3CDTF">2020-02-06T10:46:00Z</dcterms:created>
  <dcterms:modified xsi:type="dcterms:W3CDTF">2020-02-06T10:49:00Z</dcterms:modified>
</cp:coreProperties>
</file>