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439A" w14:textId="2E301B5E" w:rsidR="00735EEC" w:rsidRPr="00730336" w:rsidRDefault="000439C3" w:rsidP="00804B21">
      <w:pPr>
        <w:rPr>
          <w:rFonts w:ascii="Arial" w:hAnsi="Arial" w:cs="Arial"/>
          <w:b/>
          <w:bCs/>
          <w:color w:val="00B050"/>
          <w:sz w:val="32"/>
          <w:szCs w:val="32"/>
        </w:rPr>
      </w:pPr>
      <w:r w:rsidRPr="00C63938">
        <w:rPr>
          <w:rFonts w:ascii="Arial" w:hAnsi="Arial" w:cs="Arial"/>
          <w:b/>
          <w:bCs/>
          <w:sz w:val="32"/>
          <w:szCs w:val="32"/>
        </w:rPr>
        <w:t xml:space="preserve">Covid-19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w:t>
      </w:r>
      <w:r w:rsidR="00D2506F">
        <w:rPr>
          <w:rFonts w:ascii="Arial" w:hAnsi="Arial" w:cs="Arial"/>
          <w:b/>
          <w:bCs/>
          <w:sz w:val="32"/>
          <w:szCs w:val="32"/>
        </w:rPr>
        <w:t xml:space="preserve">for </w:t>
      </w:r>
      <w:r w:rsidR="003A24E6" w:rsidRPr="00C63938">
        <w:rPr>
          <w:rFonts w:ascii="Arial" w:hAnsi="Arial" w:cs="Arial"/>
          <w:b/>
          <w:bCs/>
          <w:sz w:val="32"/>
          <w:szCs w:val="32"/>
        </w:rPr>
        <w:t>schools and childcare settings</w:t>
      </w:r>
      <w:r w:rsidR="0076442F" w:rsidRPr="00915D14">
        <w:rPr>
          <w:rFonts w:ascii="Arial" w:hAnsi="Arial" w:cs="Arial"/>
          <w:b/>
          <w:bCs/>
          <w:color w:val="0070C0"/>
          <w:sz w:val="32"/>
          <w:szCs w:val="32"/>
        </w:rPr>
        <w:t xml:space="preserve">- </w:t>
      </w:r>
      <w:r w:rsidR="00037EDE">
        <w:rPr>
          <w:rFonts w:ascii="Arial" w:hAnsi="Arial" w:cs="Arial"/>
          <w:b/>
          <w:bCs/>
          <w:color w:val="0070C0"/>
          <w:sz w:val="32"/>
          <w:szCs w:val="32"/>
        </w:rPr>
        <w:t>10</w:t>
      </w:r>
      <w:r w:rsidR="00915D14" w:rsidRPr="00915D14">
        <w:rPr>
          <w:rFonts w:ascii="Arial" w:hAnsi="Arial" w:cs="Arial"/>
          <w:b/>
          <w:bCs/>
          <w:color w:val="0070C0"/>
          <w:sz w:val="32"/>
          <w:szCs w:val="32"/>
        </w:rPr>
        <w:t xml:space="preserve"> January 2022</w:t>
      </w:r>
    </w:p>
    <w:p w14:paraId="0612E1D8" w14:textId="793DE991" w:rsidR="00735EEC" w:rsidRPr="009A6897" w:rsidRDefault="00735EEC" w:rsidP="00735EEC">
      <w:pPr>
        <w:rPr>
          <w:sz w:val="24"/>
          <w:szCs w:val="24"/>
        </w:rPr>
      </w:pPr>
      <w:r w:rsidRPr="009A6897">
        <w:rPr>
          <w:sz w:val="24"/>
          <w:szCs w:val="24"/>
        </w:rPr>
        <w:t>The purpose of this template is to help schools decide which actions to take. They should undertake an appropriate C</w:t>
      </w:r>
      <w:r w:rsidR="00561571">
        <w:rPr>
          <w:sz w:val="24"/>
          <w:szCs w:val="24"/>
        </w:rPr>
        <w:t>ovid</w:t>
      </w:r>
      <w:r w:rsidRPr="009A6897">
        <w:rPr>
          <w:sz w:val="24"/>
          <w:szCs w:val="24"/>
        </w:rPr>
        <w:t>-19 risk assessment, just as for other health and safety related hazards. This risk assessment must be done in consultation with staff and union representatives.</w:t>
      </w:r>
      <w:r w:rsidR="00F558E3" w:rsidRPr="009A6897">
        <w:rPr>
          <w:sz w:val="24"/>
          <w:szCs w:val="24"/>
        </w:rPr>
        <w:t xml:space="preserve"> </w:t>
      </w:r>
    </w:p>
    <w:p w14:paraId="20CBC156" w14:textId="7E4E80FC" w:rsidR="00770994" w:rsidRPr="002F4A79" w:rsidRDefault="001827D3" w:rsidP="003121BF">
      <w:pPr>
        <w:spacing w:after="0" w:line="240" w:lineRule="auto"/>
        <w:jc w:val="both"/>
        <w:rPr>
          <w:sz w:val="24"/>
          <w:szCs w:val="24"/>
        </w:rPr>
      </w:pPr>
      <w:r w:rsidRPr="002F4A79">
        <w:rPr>
          <w:sz w:val="24"/>
          <w:szCs w:val="24"/>
        </w:rPr>
        <w:t xml:space="preserve">Plan B of the government’s response to Covid-19 which is in place requires all education and childcare settings, including further and higher education providers, to continue to provide face-to-face teaching, and staff should continue to attend their place of work if required in order to deliver this. Office workers who can work from home should do so. Anyone who cannot work from home should continue to go into work – for example, to access equipment necessary for their role or where their role must be completed in-person.  Education and childcare leaders are best placed to determine the workforce required to meet the needs of their children, </w:t>
      </w:r>
      <w:proofErr w:type="gramStart"/>
      <w:r w:rsidRPr="002F4A79">
        <w:rPr>
          <w:sz w:val="24"/>
          <w:szCs w:val="24"/>
        </w:rPr>
        <w:t>pupils</w:t>
      </w:r>
      <w:proofErr w:type="gramEnd"/>
      <w:r w:rsidRPr="002F4A79">
        <w:rPr>
          <w:sz w:val="24"/>
          <w:szCs w:val="24"/>
        </w:rPr>
        <w:t xml:space="preserve"> and students. Education and childcare leaders will need to consider whether it is possible for specific staff undertaking certain roles to work from home, while minimising disruption to face-to-face education and care.</w:t>
      </w:r>
    </w:p>
    <w:p w14:paraId="46FC66EC" w14:textId="0322264D" w:rsidR="007B0AC4" w:rsidRPr="00136D82" w:rsidRDefault="00EA524E" w:rsidP="00136D82">
      <w:pPr>
        <w:spacing w:before="120" w:after="0" w:line="240" w:lineRule="auto"/>
        <w:jc w:val="both"/>
        <w:rPr>
          <w:b/>
          <w:bCs/>
          <w:color w:val="0070C0"/>
          <w:sz w:val="24"/>
          <w:szCs w:val="24"/>
        </w:rPr>
      </w:pPr>
      <w:r w:rsidRPr="00136D82">
        <w:rPr>
          <w:b/>
          <w:bCs/>
          <w:color w:val="0070C0"/>
          <w:sz w:val="24"/>
          <w:szCs w:val="24"/>
        </w:rPr>
        <w:t>Face Coverings:</w:t>
      </w:r>
    </w:p>
    <w:p w14:paraId="0F21B087" w14:textId="221297BF" w:rsidR="00EA524E" w:rsidRPr="00136D82" w:rsidRDefault="00EA524E" w:rsidP="007E44ED">
      <w:pPr>
        <w:spacing w:after="0" w:line="240" w:lineRule="auto"/>
        <w:rPr>
          <w:color w:val="0070C0"/>
          <w:sz w:val="24"/>
          <w:szCs w:val="24"/>
        </w:rPr>
      </w:pPr>
      <w:r w:rsidRPr="00136D82">
        <w:rPr>
          <w:color w:val="0070C0"/>
          <w:sz w:val="24"/>
          <w:szCs w:val="24"/>
        </w:rPr>
        <w:t>As of the 2 January</w:t>
      </w:r>
      <w:r w:rsidR="00FF1CAA" w:rsidRPr="00136D82">
        <w:rPr>
          <w:color w:val="0070C0"/>
          <w:sz w:val="24"/>
          <w:szCs w:val="24"/>
        </w:rPr>
        <w:t xml:space="preserve"> 2022</w:t>
      </w:r>
      <w:r w:rsidRPr="00136D82">
        <w:rPr>
          <w:color w:val="0070C0"/>
          <w:sz w:val="24"/>
          <w:szCs w:val="24"/>
        </w:rPr>
        <w:t xml:space="preserve"> the government has</w:t>
      </w:r>
      <w:r w:rsidRPr="00136D82">
        <w:rPr>
          <w:b/>
          <w:bCs/>
          <w:color w:val="0070C0"/>
          <w:sz w:val="24"/>
          <w:szCs w:val="24"/>
        </w:rPr>
        <w:t xml:space="preserve"> </w:t>
      </w:r>
      <w:r w:rsidRPr="00136D82">
        <w:rPr>
          <w:color w:val="0070C0"/>
          <w:sz w:val="24"/>
          <w:szCs w:val="24"/>
        </w:rPr>
        <w:t xml:space="preserve">recommended that in those schools where pupils in year 7 and above are educated, face coverings should now be worn in classrooms as a temporary measure. This does not apply in situations where wearing a face covering would impact on the ability to take part in exercise or strenuous activity, for example in PE lessons. Pupils in these schools must also wear a face covering when travelling on public transport and should wear it on dedicated transport to and from school. </w:t>
      </w:r>
      <w:r w:rsidR="0081171D" w:rsidRPr="00136D82">
        <w:rPr>
          <w:rFonts w:eastAsia="Times New Roman" w:cstheme="minorHAnsi"/>
          <w:color w:val="0070C0"/>
          <w:sz w:val="24"/>
          <w:szCs w:val="24"/>
          <w:lang w:val="en" w:eastAsia="en-GB"/>
        </w:rPr>
        <w:t>Face coverings should also be worn by pupils, staff and adult visitors when moving around the premises</w:t>
      </w:r>
      <w:r w:rsidR="004B6018" w:rsidRPr="00136D82">
        <w:rPr>
          <w:rFonts w:eastAsia="Times New Roman" w:cstheme="minorHAnsi"/>
          <w:color w:val="0070C0"/>
          <w:sz w:val="24"/>
          <w:szCs w:val="24"/>
          <w:lang w:val="en" w:eastAsia="en-GB"/>
        </w:rPr>
        <w:t xml:space="preserve"> </w:t>
      </w:r>
      <w:r w:rsidR="0081171D" w:rsidRPr="00136D82">
        <w:rPr>
          <w:rFonts w:eastAsia="Times New Roman" w:cstheme="minorHAnsi"/>
          <w:color w:val="0070C0"/>
          <w:sz w:val="24"/>
          <w:szCs w:val="24"/>
          <w:lang w:val="en" w:eastAsia="en-GB"/>
        </w:rPr>
        <w:t>such as in corridors and communal areas</w:t>
      </w:r>
      <w:r w:rsidR="004B6018" w:rsidRPr="00136D82">
        <w:rPr>
          <w:rFonts w:eastAsia="Times New Roman" w:cstheme="minorHAnsi"/>
          <w:color w:val="0070C0"/>
          <w:sz w:val="24"/>
          <w:szCs w:val="24"/>
          <w:lang w:val="en" w:eastAsia="en-GB"/>
        </w:rPr>
        <w:t>.</w:t>
      </w:r>
      <w:r w:rsidR="00126D6E" w:rsidRPr="00136D82">
        <w:rPr>
          <w:rFonts w:eastAsia="Times New Roman" w:cstheme="minorHAnsi"/>
          <w:color w:val="0070C0"/>
          <w:sz w:val="24"/>
          <w:szCs w:val="24"/>
          <w:lang w:val="en" w:eastAsia="en-GB"/>
        </w:rPr>
        <w:t xml:space="preserve"> </w:t>
      </w:r>
      <w:r w:rsidRPr="00136D82">
        <w:rPr>
          <w:color w:val="0070C0"/>
          <w:sz w:val="24"/>
          <w:szCs w:val="24"/>
        </w:rPr>
        <w:t>Teachers are not ordinarily expected to wear a face covering in the classroom although settings should be sensitive to the needs of individual teachers. It is recognised that some teachers working with SEND children and young people may wear face coverings as part of their normal working practice.</w:t>
      </w:r>
    </w:p>
    <w:p w14:paraId="1A7DD24F" w14:textId="21B067FE" w:rsidR="00EA524E" w:rsidRPr="00136D82" w:rsidRDefault="00EA524E" w:rsidP="00136D82">
      <w:pPr>
        <w:spacing w:before="120" w:after="0" w:line="240" w:lineRule="auto"/>
        <w:rPr>
          <w:color w:val="0070C0"/>
          <w:sz w:val="24"/>
          <w:szCs w:val="24"/>
        </w:rPr>
      </w:pPr>
      <w:r w:rsidRPr="00136D82">
        <w:rPr>
          <w:color w:val="0070C0"/>
          <w:sz w:val="24"/>
          <w:szCs w:val="24"/>
        </w:rPr>
        <w:t>In primary schools, face coverings should be worn by staff and adults (including visitors) when moving around in corridors and communal areas. Children in primary schools should not be asked to wear face coverings.</w:t>
      </w:r>
    </w:p>
    <w:p w14:paraId="72A1DE5C" w14:textId="77777777" w:rsidR="007523E0" w:rsidRPr="00136D82" w:rsidRDefault="00C50EA0" w:rsidP="00136D82">
      <w:pPr>
        <w:spacing w:before="120" w:after="0" w:line="240" w:lineRule="auto"/>
        <w:rPr>
          <w:b/>
          <w:bCs/>
          <w:color w:val="0070C0"/>
          <w:sz w:val="24"/>
          <w:szCs w:val="24"/>
        </w:rPr>
      </w:pPr>
      <w:r w:rsidRPr="00136D82">
        <w:rPr>
          <w:b/>
          <w:bCs/>
          <w:color w:val="0070C0"/>
          <w:sz w:val="24"/>
          <w:szCs w:val="24"/>
        </w:rPr>
        <w:t>Self-isolation periods for those who test positive for Covid-19:</w:t>
      </w:r>
    </w:p>
    <w:p w14:paraId="6285704F" w14:textId="77777777" w:rsidR="007523E0" w:rsidRPr="00136D82" w:rsidRDefault="00C50EA0" w:rsidP="007523E0">
      <w:pPr>
        <w:spacing w:after="0" w:line="240" w:lineRule="auto"/>
        <w:rPr>
          <w:b/>
          <w:bCs/>
          <w:color w:val="0070C0"/>
          <w:sz w:val="24"/>
          <w:szCs w:val="24"/>
        </w:rPr>
      </w:pPr>
      <w:r w:rsidRPr="00136D82">
        <w:rPr>
          <w:rFonts w:eastAsia="Times New Roman"/>
          <w:color w:val="0070C0"/>
          <w:sz w:val="24"/>
          <w:szCs w:val="24"/>
        </w:rPr>
        <w:t xml:space="preserve">Positive Individuals can now take lateral flow tests on day 6 and day 7 of their self-isolation period. Those who receive two negative test results are no longer required to complete 10 full days of self-isolation and can return to school after the two consecutive negative lateral flow test results </w:t>
      </w:r>
      <w:proofErr w:type="gramStart"/>
      <w:r w:rsidRPr="00136D82">
        <w:rPr>
          <w:rFonts w:eastAsia="Times New Roman"/>
          <w:color w:val="0070C0"/>
          <w:sz w:val="24"/>
          <w:szCs w:val="24"/>
        </w:rPr>
        <w:t>as long as</w:t>
      </w:r>
      <w:proofErr w:type="gramEnd"/>
      <w:r w:rsidRPr="00136D82">
        <w:rPr>
          <w:rFonts w:eastAsia="Times New Roman"/>
          <w:color w:val="0070C0"/>
          <w:sz w:val="24"/>
          <w:szCs w:val="24"/>
        </w:rPr>
        <w:t xml:space="preserve"> they don’t have a high temperature. The first test must be taken no earlier than day 6 of the self-isolation period and tests must be taken 24 hours apart. This also applies to children under 5, with lateral flow testing at parental or guardian discretion.  Anyone who is unable to take lateral flow tests will need to continue with the 10 days isolation period. Full details can be found in the </w:t>
      </w:r>
      <w:hyperlink r:id="rId11" w:history="1">
        <w:r w:rsidRPr="00136D82">
          <w:rPr>
            <w:rStyle w:val="Hyperlink"/>
            <w:rFonts w:eastAsia="Times New Roman"/>
            <w:color w:val="0070C0"/>
            <w:sz w:val="24"/>
            <w:szCs w:val="24"/>
          </w:rPr>
          <w:t>stay at home guidance</w:t>
        </w:r>
      </w:hyperlink>
      <w:r w:rsidRPr="00136D82">
        <w:rPr>
          <w:rFonts w:eastAsia="Times New Roman"/>
          <w:color w:val="0070C0"/>
          <w:sz w:val="24"/>
          <w:szCs w:val="24"/>
        </w:rPr>
        <w:t xml:space="preserve"> including the precautions to take if anyone returns to school before the full 10 days isolation period.</w:t>
      </w:r>
    </w:p>
    <w:p w14:paraId="34286842" w14:textId="79202DAE" w:rsidR="00DB1E1B" w:rsidRPr="00136D82" w:rsidRDefault="00205368" w:rsidP="00136D82">
      <w:pPr>
        <w:spacing w:before="120"/>
        <w:rPr>
          <w:b/>
          <w:bCs/>
          <w:color w:val="0070C0"/>
          <w:sz w:val="24"/>
          <w:szCs w:val="24"/>
        </w:rPr>
      </w:pPr>
      <w:r w:rsidRPr="00136D82">
        <w:rPr>
          <w:color w:val="0070C0"/>
          <w:sz w:val="24"/>
          <w:szCs w:val="24"/>
        </w:rPr>
        <w:t xml:space="preserve">Health and social care workers working in schools should continue to follow guidance for their sector on taking lateral flow tests on day 8, 9 and 10. </w:t>
      </w:r>
      <w:r w:rsidR="00DB1E1B" w:rsidRPr="00136D82">
        <w:rPr>
          <w:color w:val="0070C0"/>
          <w:sz w:val="24"/>
          <w:szCs w:val="24"/>
        </w:rPr>
        <w:t xml:space="preserve">Full details can be found </w:t>
      </w:r>
      <w:hyperlink r:id="rId12" w:anchor="guidance-for-health-and-social-care-staff-on-covid-19-symptoms-test-results-and-being-identified-as-a-contact-of-a-case" w:history="1">
        <w:r w:rsidR="00DB1E1B" w:rsidRPr="00136D82">
          <w:rPr>
            <w:rStyle w:val="Hyperlink"/>
            <w:color w:val="0070C0"/>
            <w:sz w:val="24"/>
            <w:szCs w:val="24"/>
          </w:rPr>
          <w:t>here</w:t>
        </w:r>
      </w:hyperlink>
      <w:r w:rsidR="00DB1E1B" w:rsidRPr="00136D82">
        <w:rPr>
          <w:color w:val="0070C0"/>
          <w:sz w:val="24"/>
          <w:szCs w:val="24"/>
        </w:rPr>
        <w:t xml:space="preserve"> including </w:t>
      </w:r>
      <w:r w:rsidR="0097515E" w:rsidRPr="00136D82">
        <w:rPr>
          <w:color w:val="0070C0"/>
          <w:sz w:val="24"/>
          <w:szCs w:val="24"/>
        </w:rPr>
        <w:t>the precautions to take if anyone returns to school before the full 10 days isolation period.</w:t>
      </w:r>
    </w:p>
    <w:p w14:paraId="6351E38F" w14:textId="2175BB5B" w:rsidR="00187E82" w:rsidRPr="00136D82" w:rsidRDefault="00187E82" w:rsidP="00136D82">
      <w:pPr>
        <w:spacing w:before="120" w:after="0" w:line="240" w:lineRule="auto"/>
        <w:jc w:val="both"/>
        <w:rPr>
          <w:b/>
          <w:bCs/>
          <w:color w:val="2E74B5" w:themeColor="accent5" w:themeShade="BF"/>
          <w:sz w:val="24"/>
          <w:szCs w:val="24"/>
        </w:rPr>
      </w:pPr>
      <w:r w:rsidRPr="00136D82">
        <w:rPr>
          <w:b/>
          <w:bCs/>
          <w:color w:val="2E74B5" w:themeColor="accent5" w:themeShade="BF"/>
          <w:sz w:val="24"/>
          <w:szCs w:val="24"/>
        </w:rPr>
        <w:lastRenderedPageBreak/>
        <w:t>Temporary suspension of confirmatory PCR tests for positive lateral flow test results:</w:t>
      </w:r>
    </w:p>
    <w:p w14:paraId="5793E06E" w14:textId="3D0FFB2E" w:rsidR="00187E82" w:rsidRPr="00136D82" w:rsidRDefault="00187E82" w:rsidP="008D7154">
      <w:pPr>
        <w:spacing w:after="0" w:line="240" w:lineRule="auto"/>
        <w:rPr>
          <w:rFonts w:ascii="Calibri" w:hAnsi="Calibri" w:cs="Calibri"/>
          <w:color w:val="2E74B5" w:themeColor="accent5" w:themeShade="BF"/>
          <w:sz w:val="24"/>
          <w:szCs w:val="24"/>
        </w:rPr>
      </w:pPr>
      <w:r w:rsidRPr="00136D82">
        <w:rPr>
          <w:rFonts w:ascii="Calibri" w:hAnsi="Calibri" w:cs="Calibri"/>
          <w:color w:val="2E74B5" w:themeColor="accent5" w:themeShade="BF"/>
          <w:sz w:val="24"/>
          <w:szCs w:val="24"/>
        </w:rPr>
        <w:t xml:space="preserve">The government have announced that as of the 11 January, asymptomatic people who receive a positive lateral flow test result for Covid-19 will self-isolate immediately but will not be required to take a confirmatory PCR test. </w:t>
      </w:r>
      <w:r w:rsidRPr="00136D82">
        <w:rPr>
          <w:rFonts w:ascii="Calibri" w:hAnsi="Calibri" w:cs="Calibri"/>
          <w:color w:val="2E74B5" w:themeColor="accent5" w:themeShade="BF"/>
          <w:sz w:val="24"/>
          <w:szCs w:val="24"/>
          <w:shd w:val="clear" w:color="auto" w:fill="FFFFFF"/>
        </w:rPr>
        <w:t>Positive lateral flow test results need to be</w:t>
      </w:r>
      <w:r w:rsidRPr="00136D82">
        <w:rPr>
          <w:rFonts w:ascii="Calibri" w:hAnsi="Calibri" w:cs="Calibri"/>
          <w:color w:val="2E74B5" w:themeColor="accent5" w:themeShade="BF"/>
          <w:sz w:val="24"/>
          <w:szCs w:val="24"/>
        </w:rPr>
        <w:t xml:space="preserve"> </w:t>
      </w:r>
      <w:hyperlink r:id="rId13" w:history="1">
        <w:r w:rsidRPr="00136D82">
          <w:rPr>
            <w:rStyle w:val="Hyperlink"/>
            <w:rFonts w:ascii="Calibri" w:hAnsi="Calibri" w:cs="Calibri"/>
            <w:color w:val="2E74B5" w:themeColor="accent5" w:themeShade="BF"/>
            <w:sz w:val="24"/>
            <w:szCs w:val="24"/>
            <w:shd w:val="clear" w:color="auto" w:fill="FFFFFF"/>
          </w:rPr>
          <w:t>reported on GOV.UK</w:t>
        </w:r>
      </w:hyperlink>
      <w:r w:rsidRPr="00136D82">
        <w:rPr>
          <w:rFonts w:ascii="Calibri" w:hAnsi="Calibri" w:cs="Calibri"/>
          <w:color w:val="2E74B5" w:themeColor="accent5" w:themeShade="BF"/>
          <w:sz w:val="24"/>
          <w:szCs w:val="24"/>
          <w:shd w:val="clear" w:color="auto" w:fill="FFFFFF"/>
        </w:rPr>
        <w:t xml:space="preserve"> after which </w:t>
      </w:r>
      <w:r w:rsidRPr="00136D82">
        <w:rPr>
          <w:rFonts w:cstheme="minorHAnsi"/>
          <w:color w:val="2E74B5" w:themeColor="accent5" w:themeShade="BF"/>
          <w:sz w:val="24"/>
          <w:szCs w:val="24"/>
        </w:rPr>
        <w:t>the individual will be contacted</w:t>
      </w:r>
      <w:r w:rsidRPr="00136D82">
        <w:rPr>
          <w:rFonts w:ascii="Calibri" w:hAnsi="Calibri" w:cs="Calibri"/>
          <w:color w:val="2E74B5" w:themeColor="accent5" w:themeShade="BF"/>
          <w:sz w:val="24"/>
          <w:szCs w:val="24"/>
        </w:rPr>
        <w:t xml:space="preserve"> by NHS Test and Trace so that their contacts can be traced. Those who have symptoms of Covid-19 will still be required to take a PCR test as will those who are eligible for the £500 Test and Trace Support Payments. </w:t>
      </w:r>
      <w:r w:rsidR="00136D82">
        <w:rPr>
          <w:rFonts w:ascii="Calibri" w:hAnsi="Calibri" w:cs="Calibri"/>
          <w:color w:val="2E74B5" w:themeColor="accent5" w:themeShade="BF"/>
          <w:sz w:val="24"/>
          <w:szCs w:val="24"/>
        </w:rPr>
        <w:t>Here are the</w:t>
      </w:r>
      <w:r w:rsidRPr="00136D82">
        <w:rPr>
          <w:rFonts w:ascii="Calibri" w:hAnsi="Calibri" w:cs="Calibri"/>
          <w:color w:val="2E74B5" w:themeColor="accent5" w:themeShade="BF"/>
          <w:sz w:val="24"/>
          <w:szCs w:val="24"/>
        </w:rPr>
        <w:t xml:space="preserve"> f</w:t>
      </w:r>
      <w:hyperlink r:id="rId14" w:history="1">
        <w:r w:rsidRPr="00136D82">
          <w:rPr>
            <w:rStyle w:val="Hyperlink"/>
            <w:rFonts w:ascii="Calibri" w:hAnsi="Calibri" w:cs="Calibri"/>
            <w:color w:val="034990" w:themeColor="hyperlink" w:themeShade="BF"/>
            <w:sz w:val="24"/>
            <w:szCs w:val="24"/>
          </w:rPr>
          <w:t>ull announcement details including any exemptions</w:t>
        </w:r>
      </w:hyperlink>
      <w:r w:rsidRPr="00136D82">
        <w:rPr>
          <w:rFonts w:ascii="Calibri" w:hAnsi="Calibri" w:cs="Calibri"/>
          <w:color w:val="2E74B5" w:themeColor="accent5" w:themeShade="BF"/>
          <w:sz w:val="24"/>
          <w:szCs w:val="24"/>
        </w:rPr>
        <w:t>.</w:t>
      </w:r>
    </w:p>
    <w:p w14:paraId="7292C1B6" w14:textId="77777777" w:rsidR="00805BFE" w:rsidRPr="00136D82" w:rsidRDefault="00805BFE" w:rsidP="00136D82">
      <w:pPr>
        <w:spacing w:before="120" w:after="0" w:line="240" w:lineRule="auto"/>
        <w:rPr>
          <w:color w:val="0070C0"/>
          <w:sz w:val="24"/>
          <w:szCs w:val="24"/>
        </w:rPr>
      </w:pPr>
      <w:r w:rsidRPr="00136D82">
        <w:rPr>
          <w:b/>
          <w:bCs/>
          <w:color w:val="0070C0"/>
          <w:sz w:val="24"/>
          <w:szCs w:val="24"/>
        </w:rPr>
        <w:t>Daily testing for close contacts of Covid-19:</w:t>
      </w:r>
    </w:p>
    <w:p w14:paraId="031E534A" w14:textId="77777777" w:rsidR="00805BFE" w:rsidRPr="00136D82" w:rsidRDefault="00805BFE" w:rsidP="008D7154">
      <w:pPr>
        <w:spacing w:after="0" w:line="240" w:lineRule="auto"/>
        <w:rPr>
          <w:rFonts w:eastAsia="Times New Roman"/>
          <w:color w:val="0070C0"/>
          <w:sz w:val="24"/>
          <w:szCs w:val="24"/>
        </w:rPr>
      </w:pPr>
      <w:r w:rsidRPr="00136D82">
        <w:rPr>
          <w:rFonts w:eastAsia="Times New Roman"/>
          <w:color w:val="0070C0"/>
          <w:sz w:val="24"/>
          <w:szCs w:val="24"/>
        </w:rPr>
        <w:t>People who are fully vaccinated, or children and young people aged between 5 and 18 years and 6 months, identified as a close contact of someone with Covid-19, should take a lateral flow test every day for seven days and continue to attend their setting as normal, unless they have a positive test result or develop symptoms at any time.</w:t>
      </w:r>
    </w:p>
    <w:p w14:paraId="2F45FB06" w14:textId="60EFFC51" w:rsidR="00A60FE9" w:rsidRPr="00136D82" w:rsidRDefault="00805BFE" w:rsidP="00F45213">
      <w:pPr>
        <w:spacing w:line="252" w:lineRule="auto"/>
        <w:rPr>
          <w:rFonts w:eastAsia="Times New Roman"/>
          <w:color w:val="0070C0"/>
          <w:sz w:val="24"/>
          <w:szCs w:val="24"/>
        </w:rPr>
      </w:pPr>
      <w:r w:rsidRPr="00136D82">
        <w:rPr>
          <w:rFonts w:eastAsia="Times New Roman"/>
          <w:color w:val="0070C0"/>
          <w:sz w:val="24"/>
          <w:szCs w:val="24"/>
        </w:rPr>
        <w:t>Children under 5 are not being advised to take part in daily testing of close contacts. If a child under 5 is a contact of a confirmed case, they are not required to self-isolate and should not start daily testing. If they live in the same household as someone with Covid-19 they should limit their contact with anyone who is at higher risk of severe illness if infected with Covid-</w:t>
      </w:r>
      <w:r w:rsidR="00136D82" w:rsidRPr="00136D82">
        <w:rPr>
          <w:rFonts w:eastAsia="Times New Roman"/>
          <w:color w:val="0070C0"/>
          <w:sz w:val="24"/>
          <w:szCs w:val="24"/>
        </w:rPr>
        <w:t>19 and</w:t>
      </w:r>
      <w:r w:rsidRPr="00136D82">
        <w:rPr>
          <w:rFonts w:eastAsia="Times New Roman"/>
          <w:color w:val="0070C0"/>
          <w:sz w:val="24"/>
          <w:szCs w:val="24"/>
        </w:rPr>
        <w:t xml:space="preserve"> arrange to take a PCR test as soon as possible. They can continue to attend an education or childcare setting while waiting for the PCR result. If the test is positive, they should follow the </w:t>
      </w:r>
      <w:hyperlink r:id="rId15" w:history="1">
        <w:r w:rsidRPr="00136D82">
          <w:rPr>
            <w:rStyle w:val="Hyperlink"/>
            <w:rFonts w:eastAsia="Times New Roman"/>
            <w:color w:val="0070C0"/>
            <w:sz w:val="24"/>
            <w:szCs w:val="24"/>
          </w:rPr>
          <w:t>stay at home guidance</w:t>
        </w:r>
      </w:hyperlink>
      <w:r w:rsidRPr="00136D82">
        <w:rPr>
          <w:rFonts w:eastAsia="Times New Roman"/>
          <w:color w:val="0070C0"/>
          <w:sz w:val="24"/>
          <w:szCs w:val="24"/>
        </w:rPr>
        <w:t>.</w:t>
      </w:r>
    </w:p>
    <w:p w14:paraId="21F4FA34" w14:textId="77777777" w:rsidR="00853269" w:rsidRPr="00136D82" w:rsidRDefault="00853269" w:rsidP="00853269">
      <w:pPr>
        <w:pStyle w:val="Heading2"/>
        <w:spacing w:before="0"/>
        <w:rPr>
          <w:rFonts w:asciiTheme="minorHAnsi" w:eastAsiaTheme="minorHAnsi" w:hAnsiTheme="minorHAnsi" w:cstheme="minorBidi"/>
          <w:b/>
          <w:bCs/>
          <w:color w:val="0070C0"/>
          <w:sz w:val="24"/>
          <w:szCs w:val="24"/>
        </w:rPr>
      </w:pPr>
      <w:r w:rsidRPr="00136D82">
        <w:rPr>
          <w:rFonts w:asciiTheme="minorHAnsi" w:eastAsiaTheme="minorHAnsi" w:hAnsiTheme="minorHAnsi" w:cstheme="minorBidi"/>
          <w:b/>
          <w:bCs/>
          <w:color w:val="0070C0"/>
          <w:sz w:val="24"/>
          <w:szCs w:val="24"/>
        </w:rPr>
        <w:t>Changes to rules for fully vaccinated travel to England:</w:t>
      </w:r>
    </w:p>
    <w:p w14:paraId="4E2F705C" w14:textId="77777777" w:rsidR="00853269" w:rsidRPr="00136D82" w:rsidRDefault="00853269" w:rsidP="00F45213">
      <w:pPr>
        <w:pStyle w:val="Heading2"/>
        <w:spacing w:before="0"/>
        <w:rPr>
          <w:rFonts w:asciiTheme="minorHAnsi" w:eastAsiaTheme="minorHAnsi" w:hAnsiTheme="minorHAnsi" w:cstheme="minorBidi"/>
          <w:color w:val="0070C0"/>
          <w:sz w:val="24"/>
          <w:szCs w:val="24"/>
        </w:rPr>
      </w:pPr>
      <w:r w:rsidRPr="00136D82">
        <w:rPr>
          <w:rFonts w:asciiTheme="minorHAnsi" w:eastAsiaTheme="minorHAnsi" w:hAnsiTheme="minorHAnsi" w:cstheme="minorBidi"/>
          <w:color w:val="0070C0"/>
          <w:sz w:val="24"/>
          <w:szCs w:val="24"/>
        </w:rPr>
        <w:t xml:space="preserve">The government have announced some changes for those who are fully vaccinated and </w:t>
      </w:r>
      <w:hyperlink r:id="rId16" w:anchor="changes-to-rules-for-fully-vaccinated-travel-to-england--january-2022" w:history="1">
        <w:r w:rsidRPr="00136D82">
          <w:rPr>
            <w:rStyle w:val="Hyperlink"/>
            <w:rFonts w:asciiTheme="minorHAnsi" w:eastAsiaTheme="minorHAnsi" w:hAnsiTheme="minorHAnsi" w:cstheme="minorBidi"/>
            <w:color w:val="0070C0"/>
            <w:sz w:val="24"/>
            <w:szCs w:val="24"/>
          </w:rPr>
          <w:t>travel to England</w:t>
        </w:r>
      </w:hyperlink>
      <w:r w:rsidRPr="00136D82">
        <w:rPr>
          <w:rFonts w:asciiTheme="minorHAnsi" w:eastAsiaTheme="minorHAnsi" w:hAnsiTheme="minorHAnsi" w:cstheme="minorBidi"/>
          <w:color w:val="0070C0"/>
          <w:sz w:val="24"/>
          <w:szCs w:val="24"/>
        </w:rPr>
        <w:t>. In summary:</w:t>
      </w:r>
    </w:p>
    <w:p w14:paraId="0CF6609A" w14:textId="12840383" w:rsidR="00853269" w:rsidRPr="00136D82" w:rsidRDefault="00853269" w:rsidP="00D46550">
      <w:pPr>
        <w:pStyle w:val="Heading2"/>
        <w:spacing w:before="0"/>
        <w:rPr>
          <w:rFonts w:asciiTheme="minorHAnsi" w:eastAsiaTheme="minorHAnsi" w:hAnsiTheme="minorHAnsi" w:cstheme="minorBidi"/>
          <w:color w:val="0070C0"/>
          <w:sz w:val="24"/>
          <w:szCs w:val="24"/>
        </w:rPr>
      </w:pPr>
      <w:r w:rsidRPr="00136D82">
        <w:rPr>
          <w:rFonts w:asciiTheme="minorHAnsi" w:eastAsiaTheme="minorHAnsi" w:hAnsiTheme="minorHAnsi" w:cstheme="minorBidi"/>
          <w:color w:val="0070C0"/>
          <w:sz w:val="24"/>
          <w:szCs w:val="24"/>
        </w:rPr>
        <w:t xml:space="preserve">As of the 7 January (after 4am), fully vaccinated people do not need to take a Covid-19 test before they travel to </w:t>
      </w:r>
      <w:r w:rsidR="00136D82" w:rsidRPr="00136D82">
        <w:rPr>
          <w:rFonts w:asciiTheme="minorHAnsi" w:eastAsiaTheme="minorHAnsi" w:hAnsiTheme="minorHAnsi" w:cstheme="minorBidi"/>
          <w:color w:val="0070C0"/>
          <w:sz w:val="24"/>
          <w:szCs w:val="24"/>
        </w:rPr>
        <w:t>England,</w:t>
      </w:r>
      <w:r w:rsidRPr="00136D82">
        <w:rPr>
          <w:rFonts w:asciiTheme="minorHAnsi" w:eastAsiaTheme="minorHAnsi" w:hAnsiTheme="minorHAnsi" w:cstheme="minorBidi"/>
          <w:color w:val="0070C0"/>
          <w:sz w:val="24"/>
          <w:szCs w:val="24"/>
        </w:rPr>
        <w:t xml:space="preserve"> and they don’t have to quarantine when they arrive to England.</w:t>
      </w:r>
    </w:p>
    <w:p w14:paraId="62E4ABFD" w14:textId="6280B46C" w:rsidR="00853269" w:rsidRPr="00136D82" w:rsidRDefault="00853269" w:rsidP="00D46550">
      <w:pPr>
        <w:pStyle w:val="Heading2"/>
        <w:spacing w:before="0"/>
        <w:rPr>
          <w:rFonts w:asciiTheme="minorHAnsi" w:eastAsiaTheme="minorHAnsi" w:hAnsiTheme="minorHAnsi" w:cstheme="minorBidi"/>
          <w:color w:val="0070C0"/>
          <w:sz w:val="24"/>
          <w:szCs w:val="24"/>
        </w:rPr>
      </w:pPr>
      <w:r w:rsidRPr="00136D82">
        <w:rPr>
          <w:rFonts w:asciiTheme="minorHAnsi" w:eastAsiaTheme="minorHAnsi" w:hAnsiTheme="minorHAnsi" w:cstheme="minorBidi"/>
          <w:color w:val="0070C0"/>
          <w:sz w:val="24"/>
          <w:szCs w:val="24"/>
        </w:rPr>
        <w:t>As of the 9 January (4am), fully vaccinated people can choose to take a lateral flow test instead of a PCR test after they arrive in England.</w:t>
      </w:r>
    </w:p>
    <w:p w14:paraId="6E070269" w14:textId="1AEC4FB5" w:rsidR="00800C2A" w:rsidRPr="000244B0" w:rsidRDefault="00800C2A" w:rsidP="00136D82">
      <w:pPr>
        <w:pStyle w:val="NormalWeb"/>
        <w:shd w:val="clear" w:color="auto" w:fill="FFFFFF"/>
        <w:spacing w:before="120" w:beforeAutospacing="0" w:after="0" w:afterAutospacing="0"/>
        <w:rPr>
          <w:rFonts w:asciiTheme="minorHAnsi" w:hAnsiTheme="minorHAnsi" w:cstheme="minorHAnsi"/>
          <w:b/>
          <w:bCs/>
          <w:lang w:val="en"/>
        </w:rPr>
      </w:pPr>
      <w:r w:rsidRPr="000244B0">
        <w:rPr>
          <w:rFonts w:asciiTheme="minorHAnsi" w:hAnsiTheme="minorHAnsi" w:cstheme="minorHAnsi"/>
          <w:b/>
          <w:bCs/>
          <w:lang w:val="en"/>
        </w:rPr>
        <w:t>Covid-19 Vaccines</w:t>
      </w:r>
    </w:p>
    <w:p w14:paraId="3EE0A865" w14:textId="6F171547" w:rsidR="00FB5AF9" w:rsidRDefault="00800C2A" w:rsidP="00797EFC">
      <w:pPr>
        <w:pStyle w:val="NormalWeb"/>
        <w:shd w:val="clear" w:color="auto" w:fill="FFFFFF"/>
        <w:spacing w:before="0" w:beforeAutospacing="0" w:after="0" w:afterAutospacing="0"/>
        <w:rPr>
          <w:rFonts w:asciiTheme="minorHAnsi" w:hAnsiTheme="minorHAnsi" w:cstheme="minorHAnsi"/>
          <w:lang w:val="en"/>
        </w:rPr>
      </w:pPr>
      <w:r w:rsidRPr="000244B0">
        <w:rPr>
          <w:rFonts w:asciiTheme="minorHAnsi" w:hAnsiTheme="minorHAnsi" w:cstheme="minorHAnsi"/>
          <w:lang w:val="en"/>
        </w:rPr>
        <w:t xml:space="preserve">Schools should continue to encourage all </w:t>
      </w:r>
      <w:r w:rsidR="00952068" w:rsidRPr="000244B0">
        <w:rPr>
          <w:rFonts w:asciiTheme="minorHAnsi" w:hAnsiTheme="minorHAnsi" w:cstheme="minorHAnsi"/>
          <w:lang w:val="en"/>
        </w:rPr>
        <w:t>those</w:t>
      </w:r>
      <w:r w:rsidRPr="000244B0">
        <w:rPr>
          <w:rFonts w:asciiTheme="minorHAnsi" w:hAnsiTheme="minorHAnsi" w:cstheme="minorHAnsi"/>
          <w:lang w:val="en"/>
        </w:rPr>
        <w:t xml:space="preserve"> </w:t>
      </w:r>
      <w:r w:rsidR="00952068" w:rsidRPr="000244B0">
        <w:rPr>
          <w:rFonts w:asciiTheme="minorHAnsi" w:hAnsiTheme="minorHAnsi" w:cstheme="minorHAnsi"/>
          <w:lang w:val="en"/>
        </w:rPr>
        <w:t>eligible</w:t>
      </w:r>
      <w:r w:rsidRPr="000244B0">
        <w:rPr>
          <w:rFonts w:asciiTheme="minorHAnsi" w:hAnsiTheme="minorHAnsi" w:cstheme="minorHAnsi"/>
          <w:lang w:val="en"/>
        </w:rPr>
        <w:t xml:space="preserve"> for Covid vaccines to </w:t>
      </w:r>
      <w:r w:rsidR="00952068" w:rsidRPr="000244B0">
        <w:rPr>
          <w:rFonts w:asciiTheme="minorHAnsi" w:hAnsiTheme="minorHAnsi" w:cstheme="minorHAnsi"/>
          <w:lang w:val="en"/>
        </w:rPr>
        <w:t xml:space="preserve">engage with the NHS vaccine </w:t>
      </w:r>
      <w:r w:rsidR="000C52F7" w:rsidRPr="000244B0">
        <w:rPr>
          <w:rFonts w:asciiTheme="minorHAnsi" w:hAnsiTheme="minorHAnsi" w:cstheme="minorHAnsi"/>
          <w:lang w:val="en"/>
        </w:rPr>
        <w:t>programme</w:t>
      </w:r>
      <w:r w:rsidR="00E0463B" w:rsidRPr="000244B0">
        <w:rPr>
          <w:rFonts w:asciiTheme="minorHAnsi" w:hAnsiTheme="minorHAnsi" w:cstheme="minorHAnsi"/>
          <w:lang w:val="en"/>
        </w:rPr>
        <w:t>.</w:t>
      </w:r>
    </w:p>
    <w:p w14:paraId="2F791A9F" w14:textId="6CDF1601" w:rsidR="00735EEC" w:rsidRPr="00617909" w:rsidRDefault="00735EEC" w:rsidP="007E47B2">
      <w:pPr>
        <w:rPr>
          <w:rFonts w:eastAsia="Times New Roman" w:cstheme="minorHAnsi"/>
          <w:sz w:val="24"/>
          <w:szCs w:val="24"/>
          <w:lang w:val="en" w:eastAsia="en-GB"/>
        </w:rPr>
      </w:pPr>
      <w:r w:rsidRPr="00617909">
        <w:rPr>
          <w:rFonts w:cstheme="minorHAnsi"/>
          <w:sz w:val="24"/>
          <w:szCs w:val="24"/>
          <w:lang w:val="en"/>
        </w:rPr>
        <w:t xml:space="preserve">The following actions </w:t>
      </w:r>
      <w:r w:rsidR="00434DB0" w:rsidRPr="00617909">
        <w:rPr>
          <w:rFonts w:cstheme="minorHAnsi"/>
          <w:sz w:val="24"/>
          <w:szCs w:val="24"/>
          <w:lang w:val="en"/>
        </w:rPr>
        <w:t xml:space="preserve">will </w:t>
      </w:r>
      <w:r w:rsidRPr="00617909">
        <w:rPr>
          <w:rFonts w:cstheme="minorHAnsi"/>
          <w:sz w:val="24"/>
          <w:szCs w:val="24"/>
          <w:lang w:val="en"/>
        </w:rPr>
        <w:t>contribute to reducing the likelihood of COVID-19 transmission</w:t>
      </w:r>
      <w:r w:rsidR="00EA5619" w:rsidRPr="00617909">
        <w:rPr>
          <w:rFonts w:cstheme="minorHAnsi"/>
          <w:sz w:val="24"/>
          <w:szCs w:val="24"/>
          <w:lang w:val="en"/>
        </w:rPr>
        <w:t>:</w:t>
      </w:r>
    </w:p>
    <w:p w14:paraId="61B31FFE" w14:textId="718EB8F2" w:rsidR="00EA5619" w:rsidRPr="00617909" w:rsidRDefault="00EA5619" w:rsidP="00FF1CAA">
      <w:pPr>
        <w:pStyle w:val="ListParagraph"/>
        <w:numPr>
          <w:ilvl w:val="0"/>
          <w:numId w:val="5"/>
        </w:numPr>
        <w:spacing w:line="256" w:lineRule="auto"/>
        <w:jc w:val="both"/>
        <w:rPr>
          <w:rFonts w:cstheme="minorHAnsi"/>
          <w:sz w:val="24"/>
          <w:szCs w:val="24"/>
          <w:lang w:val="en"/>
        </w:rPr>
      </w:pPr>
      <w:r w:rsidRPr="00617909">
        <w:rPr>
          <w:sz w:val="24"/>
          <w:szCs w:val="24"/>
        </w:rPr>
        <w:t>Ensure good hygiene for everyone</w:t>
      </w:r>
    </w:p>
    <w:p w14:paraId="0B5A009F" w14:textId="7C381A1C" w:rsidR="00EA5619" w:rsidRPr="00617909" w:rsidRDefault="00EA5619" w:rsidP="00FF1CAA">
      <w:pPr>
        <w:pStyle w:val="ListParagraph"/>
        <w:numPr>
          <w:ilvl w:val="0"/>
          <w:numId w:val="5"/>
        </w:numPr>
        <w:spacing w:line="256" w:lineRule="auto"/>
        <w:jc w:val="both"/>
        <w:rPr>
          <w:rFonts w:cstheme="minorHAnsi"/>
          <w:sz w:val="24"/>
          <w:szCs w:val="24"/>
          <w:lang w:val="en"/>
        </w:rPr>
      </w:pPr>
      <w:r w:rsidRPr="00617909">
        <w:rPr>
          <w:sz w:val="24"/>
          <w:szCs w:val="24"/>
        </w:rPr>
        <w:t>Maintain appropriate cleaning regimes</w:t>
      </w:r>
    </w:p>
    <w:p w14:paraId="0F4EAE7E" w14:textId="1B7CD125" w:rsidR="00EA5619" w:rsidRPr="00617909" w:rsidRDefault="00EA5619" w:rsidP="00FF1CAA">
      <w:pPr>
        <w:pStyle w:val="ListParagraph"/>
        <w:numPr>
          <w:ilvl w:val="0"/>
          <w:numId w:val="5"/>
        </w:numPr>
        <w:spacing w:line="256" w:lineRule="auto"/>
        <w:jc w:val="both"/>
        <w:rPr>
          <w:rFonts w:cstheme="minorHAnsi"/>
          <w:sz w:val="24"/>
          <w:szCs w:val="24"/>
          <w:lang w:val="en"/>
        </w:rPr>
      </w:pPr>
      <w:r w:rsidRPr="00617909">
        <w:rPr>
          <w:sz w:val="24"/>
          <w:szCs w:val="24"/>
        </w:rPr>
        <w:t>Keep occupied spaces well ventilated</w:t>
      </w:r>
    </w:p>
    <w:p w14:paraId="3B3A1C15" w14:textId="63191BCF" w:rsidR="00685740" w:rsidRPr="00136D82" w:rsidRDefault="008A283D" w:rsidP="00D0643F">
      <w:pPr>
        <w:pStyle w:val="ListParagraph"/>
        <w:numPr>
          <w:ilvl w:val="0"/>
          <w:numId w:val="5"/>
        </w:numPr>
        <w:spacing w:after="0" w:line="240" w:lineRule="auto"/>
        <w:jc w:val="both"/>
        <w:rPr>
          <w:rFonts w:eastAsia="Calibri" w:cstheme="minorHAnsi"/>
          <w:b/>
          <w:bCs/>
          <w:sz w:val="24"/>
          <w:szCs w:val="24"/>
        </w:rPr>
      </w:pPr>
      <w:r w:rsidRPr="00136D82">
        <w:rPr>
          <w:sz w:val="24"/>
          <w:szCs w:val="24"/>
        </w:rPr>
        <w:t>Follow public health advice on testing, self-isolation and managing confirmed cases of COVID-19</w:t>
      </w:r>
    </w:p>
    <w:p w14:paraId="17A4B46F" w14:textId="454AD258" w:rsidR="000A46EE" w:rsidRDefault="00735EEC" w:rsidP="007B10D2">
      <w:pPr>
        <w:spacing w:after="0" w:line="240" w:lineRule="auto"/>
        <w:rPr>
          <w:rStyle w:val="Hyperlink"/>
          <w:sz w:val="24"/>
          <w:szCs w:val="24"/>
        </w:rPr>
      </w:pPr>
      <w:r w:rsidRPr="00330E26">
        <w:rPr>
          <w:rFonts w:eastAsia="Calibri" w:cstheme="minorHAnsi"/>
          <w:b/>
          <w:bCs/>
          <w:sz w:val="24"/>
          <w:szCs w:val="24"/>
        </w:rPr>
        <w:t>Further government guidance</w:t>
      </w:r>
      <w:r w:rsidRPr="00330E26">
        <w:rPr>
          <w:rFonts w:eastAsia="Calibri" w:cstheme="minorHAnsi"/>
          <w:sz w:val="24"/>
          <w:szCs w:val="24"/>
        </w:rPr>
        <w:t xml:space="preserve"> can be found at: </w:t>
      </w:r>
      <w:hyperlink r:id="rId17" w:history="1">
        <w:r w:rsidR="00634412" w:rsidRPr="00330E26">
          <w:rPr>
            <w:rStyle w:val="Hyperlink"/>
            <w:sz w:val="24"/>
            <w:szCs w:val="24"/>
          </w:rPr>
          <w:t>Actions for schools during the coronavirus outbreak - GOV.UK (www.gov.uk)</w:t>
        </w:r>
      </w:hyperlink>
      <w:r w:rsidR="000A46EE">
        <w:rPr>
          <w:rStyle w:val="Hyperlink"/>
          <w:sz w:val="24"/>
          <w:szCs w:val="24"/>
        </w:rPr>
        <w:t>,</w:t>
      </w:r>
    </w:p>
    <w:p w14:paraId="557B27FE" w14:textId="1011D853" w:rsidR="00735EEC" w:rsidRPr="00330E26" w:rsidRDefault="000A46EE" w:rsidP="007B10D2">
      <w:pPr>
        <w:spacing w:after="0" w:line="240" w:lineRule="auto"/>
        <w:rPr>
          <w:rFonts w:eastAsia="Calibri" w:cstheme="minorHAnsi"/>
          <w:sz w:val="24"/>
          <w:szCs w:val="24"/>
        </w:rPr>
      </w:pPr>
      <w:r>
        <w:rPr>
          <w:rStyle w:val="Hyperlink"/>
          <w:sz w:val="24"/>
          <w:szCs w:val="24"/>
        </w:rPr>
        <w:t xml:space="preserve"> </w:t>
      </w:r>
      <w:hyperlink r:id="rId18" w:history="1">
        <w:r>
          <w:rPr>
            <w:rStyle w:val="Hyperlink"/>
          </w:rPr>
          <w:t>Contingency framework: education and childcare settings (publishing.service.gov.uk)</w:t>
        </w:r>
      </w:hyperlink>
      <w:r w:rsidR="00634412" w:rsidRPr="00330E26">
        <w:rPr>
          <w:sz w:val="24"/>
          <w:szCs w:val="24"/>
        </w:rPr>
        <w:t xml:space="preserve"> </w:t>
      </w:r>
      <w:r w:rsidR="00735EEC" w:rsidRPr="00330E26">
        <w:rPr>
          <w:rFonts w:cstheme="minorHAnsi"/>
          <w:sz w:val="24"/>
          <w:szCs w:val="24"/>
        </w:rPr>
        <w:t xml:space="preserve">and on coronavirus information </w:t>
      </w:r>
      <w:hyperlink r:id="rId19" w:history="1">
        <w:r w:rsidR="00735EEC" w:rsidRPr="00330E26">
          <w:rPr>
            <w:rStyle w:val="Hyperlink"/>
            <w:rFonts w:eastAsia="MS Mincho" w:cstheme="minorHAnsi"/>
            <w:sz w:val="24"/>
            <w:szCs w:val="24"/>
            <w:lang w:eastAsia="en-GB"/>
          </w:rPr>
          <w:t>Ealing Grid for Learning</w:t>
        </w:r>
      </w:hyperlink>
      <w:r w:rsidR="00735EEC" w:rsidRPr="00330E26">
        <w:rPr>
          <w:rStyle w:val="Hyperlink"/>
          <w:rFonts w:eastAsia="MS Mincho" w:cstheme="minorHAnsi"/>
          <w:sz w:val="24"/>
          <w:szCs w:val="24"/>
          <w:lang w:eastAsia="en-GB"/>
        </w:rPr>
        <w:t xml:space="preserve"> </w:t>
      </w:r>
    </w:p>
    <w:p w14:paraId="70BA296A" w14:textId="5AB23A8C" w:rsidR="00735EEC" w:rsidRPr="00330E26" w:rsidRDefault="00735EEC" w:rsidP="00735EEC">
      <w:pPr>
        <w:rPr>
          <w:rFonts w:cstheme="minorHAnsi"/>
          <w:b/>
          <w:bCs/>
          <w:sz w:val="24"/>
          <w:szCs w:val="24"/>
        </w:rPr>
      </w:pPr>
      <w:r w:rsidRPr="00330E26">
        <w:rPr>
          <w:rFonts w:cstheme="minorHAnsi"/>
          <w:b/>
          <w:bCs/>
          <w:sz w:val="24"/>
          <w:szCs w:val="24"/>
        </w:rPr>
        <w:t xml:space="preserve">This Risk Assessment should be completed in conjunction with the guidance above and with </w:t>
      </w:r>
      <w:r w:rsidR="0042048A" w:rsidRPr="00330E26">
        <w:rPr>
          <w:rFonts w:cstheme="minorHAnsi"/>
          <w:b/>
          <w:bCs/>
          <w:sz w:val="24"/>
          <w:szCs w:val="24"/>
        </w:rPr>
        <w:t xml:space="preserve">the </w:t>
      </w:r>
      <w:r w:rsidR="00BC4E3D" w:rsidRPr="00330E26">
        <w:rPr>
          <w:rFonts w:cstheme="minorHAnsi"/>
          <w:b/>
          <w:bCs/>
          <w:sz w:val="24"/>
          <w:szCs w:val="24"/>
        </w:rPr>
        <w:t xml:space="preserve">guidance available on </w:t>
      </w:r>
      <w:proofErr w:type="spellStart"/>
      <w:r w:rsidR="00BC4E3D" w:rsidRPr="00330E26">
        <w:rPr>
          <w:rFonts w:cstheme="minorHAnsi"/>
          <w:b/>
          <w:bCs/>
          <w:sz w:val="24"/>
          <w:szCs w:val="24"/>
        </w:rPr>
        <w:t>EGfL</w:t>
      </w:r>
      <w:proofErr w:type="spellEnd"/>
    </w:p>
    <w:p w14:paraId="5222343B" w14:textId="22741617" w:rsidR="0042048A" w:rsidRPr="004743D4" w:rsidRDefault="00735EEC" w:rsidP="00804B21">
      <w:pPr>
        <w:rPr>
          <w:rFonts w:cstheme="minorHAnsi"/>
          <w:sz w:val="24"/>
          <w:szCs w:val="24"/>
        </w:rPr>
      </w:pPr>
      <w:r w:rsidRPr="00330E26">
        <w:rPr>
          <w:rFonts w:cstheme="minorHAnsi"/>
          <w:sz w:val="24"/>
          <w:szCs w:val="24"/>
        </w:rPr>
        <w:t xml:space="preserve">Further advice can be sought by contacting either </w:t>
      </w:r>
      <w:hyperlink r:id="rId20" w:history="1">
        <w:r w:rsidRPr="00330E26">
          <w:rPr>
            <w:rStyle w:val="Hyperlink"/>
            <w:rFonts w:cstheme="minorHAnsi"/>
            <w:sz w:val="24"/>
            <w:szCs w:val="24"/>
          </w:rPr>
          <w:t>Raj Chowdhury</w:t>
        </w:r>
      </w:hyperlink>
      <w:r w:rsidR="00E12A74" w:rsidRPr="00330E26">
        <w:rPr>
          <w:rStyle w:val="Hyperlink"/>
          <w:rFonts w:cstheme="minorHAnsi"/>
          <w:sz w:val="24"/>
          <w:szCs w:val="24"/>
        </w:rPr>
        <w:t xml:space="preserve"> </w:t>
      </w:r>
      <w:r w:rsidRPr="00330E26">
        <w:rPr>
          <w:rFonts w:cstheme="minorHAnsi"/>
          <w:sz w:val="24"/>
          <w:szCs w:val="24"/>
        </w:rPr>
        <w:t>(</w:t>
      </w:r>
      <w:r w:rsidR="00E12A74" w:rsidRPr="00330E26">
        <w:rPr>
          <w:rFonts w:cstheme="minorHAnsi"/>
          <w:sz w:val="24"/>
          <w:szCs w:val="24"/>
        </w:rPr>
        <w:t>Children’s Services</w:t>
      </w:r>
      <w:r w:rsidRPr="00330E26">
        <w:rPr>
          <w:rFonts w:cstheme="minorHAnsi"/>
          <w:sz w:val="24"/>
          <w:szCs w:val="24"/>
        </w:rPr>
        <w:t xml:space="preserve">) or </w:t>
      </w:r>
      <w:hyperlink r:id="rId21" w:history="1">
        <w:r w:rsidRPr="00330E26">
          <w:rPr>
            <w:rStyle w:val="Hyperlink"/>
            <w:rFonts w:cstheme="minorHAnsi"/>
            <w:sz w:val="24"/>
            <w:szCs w:val="24"/>
          </w:rPr>
          <w:t>Steve Dunham</w:t>
        </w:r>
      </w:hyperlink>
      <w:r w:rsidRPr="00330E26">
        <w:rPr>
          <w:rFonts w:cstheme="minorHAnsi"/>
          <w:sz w:val="24"/>
          <w:szCs w:val="24"/>
        </w:rPr>
        <w:t xml:space="preserve"> (Children’s Services)</w:t>
      </w:r>
    </w:p>
    <w:tbl>
      <w:tblPr>
        <w:tblStyle w:val="TableGrid"/>
        <w:tblpPr w:leftFromText="180" w:rightFromText="180" w:vertAnchor="text" w:horzAnchor="margin" w:tblpY="-240"/>
        <w:tblW w:w="15163" w:type="dxa"/>
        <w:tblLook w:val="04A0" w:firstRow="1" w:lastRow="0" w:firstColumn="1" w:lastColumn="0" w:noHBand="0" w:noVBand="1"/>
      </w:tblPr>
      <w:tblGrid>
        <w:gridCol w:w="13036"/>
        <w:gridCol w:w="2127"/>
      </w:tblGrid>
      <w:tr w:rsidR="00735EEC" w14:paraId="4DE1EED8" w14:textId="77777777" w:rsidTr="000F0D7C">
        <w:tc>
          <w:tcPr>
            <w:tcW w:w="13036" w:type="dxa"/>
          </w:tcPr>
          <w:p w14:paraId="68E1E679" w14:textId="6D8761DF" w:rsidR="008D356F" w:rsidRPr="00EF0DEC" w:rsidRDefault="00735EEC" w:rsidP="00136D82">
            <w:pPr>
              <w:textAlignment w:val="baseline"/>
              <w:rPr>
                <w:rFonts w:ascii="Calibri" w:eastAsia="Times New Roman" w:hAnsi="Calibri" w:cs="Calibri"/>
                <w:b/>
                <w:bCs/>
                <w:lang w:val="en-US" w:eastAsia="en-GB"/>
              </w:rPr>
            </w:pPr>
            <w:r>
              <w:rPr>
                <w:rFonts w:ascii="Calibri" w:eastAsia="Times New Roman" w:hAnsi="Calibri" w:cs="Calibri"/>
                <w:b/>
                <w:bCs/>
                <w:lang w:val="en-US" w:eastAsia="en-GB"/>
              </w:rPr>
              <w:lastRenderedPageBreak/>
              <w:t>D</w:t>
            </w:r>
            <w:r>
              <w:rPr>
                <w:rFonts w:ascii="Calibri" w:eastAsia="Times New Roman" w:hAnsi="Calibri" w:cs="Calibri"/>
                <w:b/>
                <w:bCs/>
                <w:lang w:val="en-US"/>
              </w:rPr>
              <w:t xml:space="preserve">ocument </w:t>
            </w:r>
            <w:r w:rsidRPr="00FC7B88">
              <w:rPr>
                <w:rFonts w:ascii="Calibri" w:eastAsia="Times New Roman" w:hAnsi="Calibri" w:cs="Calibri"/>
                <w:b/>
                <w:bCs/>
                <w:lang w:val="en-US" w:eastAsia="en-GB"/>
              </w:rPr>
              <w:t>Change</w:t>
            </w:r>
            <w:r>
              <w:rPr>
                <w:rFonts w:ascii="Calibri" w:eastAsia="Times New Roman" w:hAnsi="Calibri" w:cs="Calibri"/>
                <w:b/>
                <w:bCs/>
                <w:lang w:val="en-US" w:eastAsia="en-GB"/>
              </w:rPr>
              <w:t>s</w:t>
            </w:r>
          </w:p>
        </w:tc>
        <w:tc>
          <w:tcPr>
            <w:tcW w:w="2127" w:type="dxa"/>
          </w:tcPr>
          <w:p w14:paraId="3D53AB5D" w14:textId="77777777" w:rsidR="00735EEC" w:rsidRDefault="00735EEC" w:rsidP="000F0D7C">
            <w:pPr>
              <w:rPr>
                <w:rFonts w:cstheme="minorHAnsi"/>
                <w:sz w:val="24"/>
                <w:szCs w:val="24"/>
              </w:rPr>
            </w:pPr>
            <w:r w:rsidRPr="00FC7B88">
              <w:rPr>
                <w:rFonts w:ascii="Calibri" w:eastAsia="Times New Roman" w:hAnsi="Calibri" w:cs="Calibri"/>
                <w:b/>
                <w:bCs/>
                <w:lang w:val="en-US" w:eastAsia="en-GB"/>
              </w:rPr>
              <w:t>Date</w:t>
            </w:r>
            <w:r w:rsidRPr="00FC7B88">
              <w:rPr>
                <w:rFonts w:ascii="Calibri" w:eastAsia="Times New Roman" w:hAnsi="Calibri" w:cs="Calibri"/>
                <w:lang w:eastAsia="en-GB"/>
              </w:rPr>
              <w:t> </w:t>
            </w:r>
          </w:p>
        </w:tc>
      </w:tr>
      <w:tr w:rsidR="00735EEC" w14:paraId="24816CF4" w14:textId="77777777" w:rsidTr="000F0D7C">
        <w:tc>
          <w:tcPr>
            <w:tcW w:w="13036" w:type="dxa"/>
          </w:tcPr>
          <w:p w14:paraId="3526A76D" w14:textId="7DC2AB6F" w:rsidR="008D356F" w:rsidRPr="00EF0DEC" w:rsidRDefault="00735EEC" w:rsidP="00136D82">
            <w:pPr>
              <w:textAlignment w:val="baseline"/>
              <w:rPr>
                <w:rFonts w:ascii="Calibri" w:eastAsia="Times New Roman" w:hAnsi="Calibri" w:cs="Calibri"/>
                <w:lang w:eastAsia="en-GB"/>
              </w:rPr>
            </w:pPr>
            <w:r w:rsidRPr="00FC7B88">
              <w:rPr>
                <w:rFonts w:ascii="Calibri" w:eastAsia="Times New Roman" w:hAnsi="Calibri" w:cs="Calibri"/>
                <w:lang w:val="en-US" w:eastAsia="en-GB"/>
              </w:rPr>
              <w:t>Original document published</w:t>
            </w:r>
            <w:r w:rsidRPr="00FC7B88">
              <w:rPr>
                <w:rFonts w:ascii="Calibri" w:eastAsia="Times New Roman" w:hAnsi="Calibri" w:cs="Calibri"/>
                <w:lang w:eastAsia="en-GB"/>
              </w:rPr>
              <w:t> </w:t>
            </w:r>
          </w:p>
        </w:tc>
        <w:tc>
          <w:tcPr>
            <w:tcW w:w="2127" w:type="dxa"/>
          </w:tcPr>
          <w:p w14:paraId="26F1C78E" w14:textId="77777777" w:rsidR="00735EEC" w:rsidRDefault="00735EEC" w:rsidP="000F0D7C">
            <w:pPr>
              <w:rPr>
                <w:rFonts w:cstheme="minorHAnsi"/>
                <w:sz w:val="24"/>
                <w:szCs w:val="24"/>
              </w:rPr>
            </w:pPr>
            <w:r w:rsidRPr="00FC7B88">
              <w:rPr>
                <w:rFonts w:ascii="Calibri" w:eastAsia="Times New Roman" w:hAnsi="Calibri" w:cs="Calibri"/>
                <w:lang w:val="en-US" w:eastAsia="en-GB"/>
              </w:rPr>
              <w:t>22</w:t>
            </w:r>
            <w:r w:rsidRPr="00FC7B88">
              <w:rPr>
                <w:rFonts w:ascii="Calibri" w:eastAsia="Times New Roman" w:hAnsi="Calibri" w:cs="Calibri"/>
                <w:sz w:val="17"/>
                <w:szCs w:val="17"/>
                <w:vertAlign w:val="superscript"/>
                <w:lang w:val="en-US" w:eastAsia="en-GB"/>
              </w:rPr>
              <w:t>nd</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6FA1C2CE" w14:textId="77777777" w:rsidTr="000F0D7C">
        <w:tc>
          <w:tcPr>
            <w:tcW w:w="13036" w:type="dxa"/>
          </w:tcPr>
          <w:p w14:paraId="143D825E" w14:textId="77777777" w:rsidR="00735EEC" w:rsidRDefault="00735EEC" w:rsidP="000F0D7C">
            <w:pPr>
              <w:textAlignment w:val="baseline"/>
              <w:rPr>
                <w:rFonts w:ascii="Calibri" w:eastAsia="Times New Roman" w:hAnsi="Calibri" w:cs="Calibri"/>
                <w:lang w:eastAsia="en-GB"/>
              </w:rPr>
            </w:pPr>
            <w:r w:rsidRPr="00FC7B88">
              <w:rPr>
                <w:rFonts w:ascii="Calibri" w:eastAsia="Times New Roman" w:hAnsi="Calibri" w:cs="Calibri"/>
                <w:lang w:val="en-US" w:eastAsia="en-GB"/>
              </w:rPr>
              <w:t>References made to EHCP children with 1-2-1 support.</w:t>
            </w:r>
            <w:r w:rsidRPr="00FC7B88">
              <w:rPr>
                <w:rFonts w:ascii="Calibri" w:eastAsia="Times New Roman" w:hAnsi="Calibri" w:cs="Calibri"/>
                <w:lang w:eastAsia="en-GB"/>
              </w:rPr>
              <w:t> </w:t>
            </w:r>
          </w:p>
          <w:p w14:paraId="3A56B326" w14:textId="77777777" w:rsidR="00735EEC" w:rsidRDefault="00735EEC" w:rsidP="000F0D7C">
            <w:pPr>
              <w:textAlignment w:val="baseline"/>
              <w:rPr>
                <w:rFonts w:ascii="Calibri" w:eastAsia="Times New Roman" w:hAnsi="Calibri" w:cs="Calibri"/>
                <w:lang w:eastAsia="en-GB"/>
              </w:rPr>
            </w:pPr>
            <w:r w:rsidRPr="00FC7B88">
              <w:rPr>
                <w:rFonts w:ascii="Calibri" w:eastAsia="Times New Roman" w:hAnsi="Calibri" w:cs="Calibri"/>
                <w:lang w:val="en-US" w:eastAsia="en-GB"/>
              </w:rPr>
              <w:t>Hierarchy of controls added for all settings.</w:t>
            </w:r>
            <w:r w:rsidRPr="00FC7B88">
              <w:rPr>
                <w:rFonts w:ascii="Calibri" w:eastAsia="Times New Roman" w:hAnsi="Calibri" w:cs="Calibri"/>
                <w:lang w:eastAsia="en-GB"/>
              </w:rPr>
              <w:t> </w:t>
            </w:r>
          </w:p>
          <w:p w14:paraId="0EAF3643" w14:textId="77777777" w:rsidR="00735EEC" w:rsidRDefault="00735EEC" w:rsidP="000F0D7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virtual assemblies.</w:t>
            </w:r>
            <w:r w:rsidRPr="00FC7B88">
              <w:rPr>
                <w:rFonts w:ascii="Calibri" w:eastAsia="Times New Roman" w:hAnsi="Calibri" w:cs="Calibri"/>
                <w:lang w:eastAsia="en-GB"/>
              </w:rPr>
              <w:t> </w:t>
            </w:r>
          </w:p>
          <w:p w14:paraId="01F16FD0" w14:textId="77777777" w:rsidR="00735EEC" w:rsidRDefault="00735EEC" w:rsidP="000F0D7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seeking advice if required around propping of doors.</w:t>
            </w:r>
            <w:r w:rsidRPr="00FC7B88">
              <w:rPr>
                <w:rFonts w:ascii="Calibri" w:eastAsia="Times New Roman" w:hAnsi="Calibri" w:cs="Calibri"/>
                <w:lang w:eastAsia="en-GB"/>
              </w:rPr>
              <w:t> </w:t>
            </w:r>
          </w:p>
          <w:p w14:paraId="1425751A" w14:textId="77777777" w:rsidR="00735EEC" w:rsidRDefault="00735EEC" w:rsidP="000F0D7C">
            <w:pPr>
              <w:textAlignment w:val="baseline"/>
              <w:rPr>
                <w:rFonts w:ascii="Calibri" w:eastAsia="Times New Roman" w:hAnsi="Calibri" w:cs="Calibri"/>
                <w:lang w:eastAsia="en-GB"/>
              </w:rPr>
            </w:pPr>
            <w:r w:rsidRPr="00FC7B88">
              <w:rPr>
                <w:rFonts w:ascii="Calibri" w:eastAsia="Times New Roman" w:hAnsi="Calibri" w:cs="Calibri"/>
                <w:lang w:val="en-US" w:eastAsia="en-GB"/>
              </w:rPr>
              <w:t>Note added about cleaning of lunch areas.</w:t>
            </w:r>
            <w:r w:rsidRPr="00FC7B88">
              <w:rPr>
                <w:rFonts w:ascii="Calibri" w:eastAsia="Times New Roman" w:hAnsi="Calibri" w:cs="Calibri"/>
                <w:lang w:eastAsia="en-GB"/>
              </w:rPr>
              <w:t> </w:t>
            </w:r>
          </w:p>
          <w:p w14:paraId="54C38D15" w14:textId="3037B23E" w:rsidR="00735EEC" w:rsidRDefault="00735EEC" w:rsidP="00136D82">
            <w:pPr>
              <w:textAlignment w:val="baseline"/>
              <w:rPr>
                <w:rFonts w:cstheme="minorHAnsi"/>
                <w:sz w:val="24"/>
                <w:szCs w:val="24"/>
              </w:rPr>
            </w:pPr>
            <w:r w:rsidRPr="00FC7B88">
              <w:rPr>
                <w:rFonts w:ascii="Calibri" w:eastAsia="Times New Roman" w:hAnsi="Calibri" w:cs="Calibri"/>
                <w:lang w:val="en-US" w:eastAsia="en-GB"/>
              </w:rPr>
              <w:t>Note added on external providers of OT/physiotherapy and hydrotherapy sessions.</w:t>
            </w:r>
            <w:r w:rsidRPr="00FC7B88">
              <w:rPr>
                <w:rFonts w:ascii="Calibri" w:eastAsia="Times New Roman" w:hAnsi="Calibri" w:cs="Calibri"/>
                <w:lang w:eastAsia="en-GB"/>
              </w:rPr>
              <w:t>  </w:t>
            </w:r>
          </w:p>
        </w:tc>
        <w:tc>
          <w:tcPr>
            <w:tcW w:w="2127" w:type="dxa"/>
          </w:tcPr>
          <w:p w14:paraId="6D0839E4" w14:textId="77777777" w:rsidR="00735EEC" w:rsidRDefault="00735EEC" w:rsidP="000F0D7C">
            <w:pPr>
              <w:rPr>
                <w:rFonts w:cstheme="minorHAnsi"/>
                <w:sz w:val="24"/>
                <w:szCs w:val="24"/>
              </w:rPr>
            </w:pPr>
            <w:r w:rsidRPr="00FC7B88">
              <w:rPr>
                <w:rFonts w:ascii="Calibri" w:eastAsia="Times New Roman" w:hAnsi="Calibri" w:cs="Calibri"/>
                <w:lang w:val="en-US" w:eastAsia="en-GB"/>
              </w:rPr>
              <w:t>26</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May 2020</w:t>
            </w:r>
            <w:r w:rsidRPr="00FC7B88">
              <w:rPr>
                <w:rFonts w:ascii="Calibri" w:eastAsia="Times New Roman" w:hAnsi="Calibri" w:cs="Calibri"/>
                <w:lang w:eastAsia="en-GB"/>
              </w:rPr>
              <w:t> </w:t>
            </w:r>
          </w:p>
        </w:tc>
      </w:tr>
      <w:tr w:rsidR="00735EEC" w14:paraId="022A0D6B" w14:textId="77777777" w:rsidTr="000F0D7C">
        <w:tc>
          <w:tcPr>
            <w:tcW w:w="13036" w:type="dxa"/>
          </w:tcPr>
          <w:p w14:paraId="4D08E9BE" w14:textId="2A5C38E3" w:rsidR="00735EEC" w:rsidRPr="000F0D7C" w:rsidRDefault="00735EEC" w:rsidP="000F0D7C">
            <w:pPr>
              <w:textAlignment w:val="baseline"/>
              <w:rPr>
                <w:rFonts w:ascii="Segoe UI" w:eastAsia="Times New Roman" w:hAnsi="Segoe UI" w:cs="Segoe UI"/>
                <w:sz w:val="18"/>
                <w:szCs w:val="18"/>
                <w:lang w:eastAsia="en-GB"/>
              </w:rPr>
            </w:pPr>
            <w:r w:rsidRPr="00FC7B88">
              <w:rPr>
                <w:rFonts w:ascii="Calibri" w:eastAsia="Times New Roman" w:hAnsi="Calibri" w:cs="Calibri"/>
                <w:lang w:val="en-US" w:eastAsia="en-GB"/>
              </w:rPr>
              <w:t>First page text amended to reflect the updated guidance on those clinically vulnerable and those clinically extremely vulnerable (shielding).</w:t>
            </w:r>
            <w:r w:rsidRPr="00FC7B88">
              <w:rPr>
                <w:rFonts w:ascii="Calibri" w:eastAsia="Times New Roman" w:hAnsi="Calibri" w:cs="Calibri"/>
                <w:lang w:eastAsia="en-GB"/>
              </w:rPr>
              <w:t> </w:t>
            </w:r>
          </w:p>
        </w:tc>
        <w:tc>
          <w:tcPr>
            <w:tcW w:w="2127" w:type="dxa"/>
          </w:tcPr>
          <w:p w14:paraId="69FBF670" w14:textId="77777777" w:rsidR="00735EEC" w:rsidRDefault="00735EEC" w:rsidP="000F0D7C">
            <w:pPr>
              <w:rPr>
                <w:rFonts w:cstheme="minorHAnsi"/>
                <w:sz w:val="24"/>
                <w:szCs w:val="24"/>
              </w:rPr>
            </w:pPr>
            <w:r w:rsidRPr="00FC7B88">
              <w:rPr>
                <w:rFonts w:ascii="Calibri" w:eastAsia="Times New Roman" w:hAnsi="Calibri" w:cs="Calibri"/>
                <w:lang w:val="en-US" w:eastAsia="en-GB"/>
              </w:rPr>
              <w:t>4</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w:t>
            </w:r>
            <w:r w:rsidRPr="00FC7B88">
              <w:rPr>
                <w:rFonts w:ascii="Calibri" w:eastAsia="Times New Roman" w:hAnsi="Calibri" w:cs="Calibri"/>
                <w:lang w:eastAsia="en-GB"/>
              </w:rPr>
              <w:t> </w:t>
            </w:r>
          </w:p>
        </w:tc>
      </w:tr>
      <w:tr w:rsidR="00735EEC" w14:paraId="3EB839AD" w14:textId="77777777" w:rsidTr="000F0D7C">
        <w:trPr>
          <w:trHeight w:val="510"/>
        </w:trPr>
        <w:tc>
          <w:tcPr>
            <w:tcW w:w="13036" w:type="dxa"/>
          </w:tcPr>
          <w:p w14:paraId="2A3AC711" w14:textId="6F69C09F" w:rsidR="00735EEC" w:rsidRPr="000F0D7C" w:rsidRDefault="00735EEC" w:rsidP="000F0D7C">
            <w:pPr>
              <w:textAlignment w:val="baseline"/>
              <w:rPr>
                <w:rFonts w:ascii="Calibri" w:eastAsia="Times New Roman" w:hAnsi="Calibri" w:cs="Calibri"/>
                <w:lang w:val="en-US" w:eastAsia="en-GB"/>
              </w:rPr>
            </w:pPr>
            <w:r w:rsidRPr="00FC7B88">
              <w:rPr>
                <w:rFonts w:ascii="Calibri" w:eastAsia="Times New Roman" w:hAnsi="Calibri" w:cs="Calibri"/>
                <w:lang w:val="en-US" w:eastAsia="en-GB"/>
              </w:rPr>
              <w:t>Text added about the ‘Test and Trace’ system and what schools should do in the event of a suspected or confirmed case. </w:t>
            </w:r>
          </w:p>
        </w:tc>
        <w:tc>
          <w:tcPr>
            <w:tcW w:w="2127" w:type="dxa"/>
          </w:tcPr>
          <w:p w14:paraId="2BF3B01E" w14:textId="77777777" w:rsidR="00735EEC" w:rsidRDefault="00735EEC" w:rsidP="000F0D7C">
            <w:pPr>
              <w:rPr>
                <w:rFonts w:cstheme="minorHAnsi"/>
                <w:sz w:val="24"/>
                <w:szCs w:val="24"/>
              </w:rPr>
            </w:pPr>
            <w:r w:rsidRPr="00FC7B88">
              <w:rPr>
                <w:rFonts w:ascii="Calibri" w:eastAsia="Times New Roman" w:hAnsi="Calibri" w:cs="Calibri"/>
                <w:lang w:val="en-US" w:eastAsia="en-GB"/>
              </w:rPr>
              <w:t>19</w:t>
            </w:r>
            <w:r w:rsidRPr="00FC7B88">
              <w:rPr>
                <w:rFonts w:ascii="Calibri" w:eastAsia="Times New Roman" w:hAnsi="Calibri" w:cs="Calibri"/>
                <w:sz w:val="17"/>
                <w:szCs w:val="17"/>
                <w:vertAlign w:val="superscript"/>
                <w:lang w:val="en-US" w:eastAsia="en-GB"/>
              </w:rPr>
              <w:t>th</w:t>
            </w:r>
            <w:r w:rsidRPr="00FC7B88">
              <w:rPr>
                <w:rFonts w:ascii="Calibri" w:eastAsia="Times New Roman" w:hAnsi="Calibri" w:cs="Calibri"/>
                <w:lang w:val="en-US" w:eastAsia="en-GB"/>
              </w:rPr>
              <w:t> June 2020 </w:t>
            </w:r>
          </w:p>
        </w:tc>
      </w:tr>
      <w:tr w:rsidR="00735EEC" w:rsidRPr="00B94D2B" w14:paraId="73E2A2D4" w14:textId="77777777" w:rsidTr="000F0D7C">
        <w:tc>
          <w:tcPr>
            <w:tcW w:w="13036" w:type="dxa"/>
          </w:tcPr>
          <w:p w14:paraId="02F30E40" w14:textId="2EFF2393" w:rsidR="00735EEC" w:rsidRPr="00B94D2B" w:rsidRDefault="00735EEC" w:rsidP="000F0D7C">
            <w:pPr>
              <w:rPr>
                <w:rFonts w:ascii="Calibri" w:eastAsia="Times New Roman" w:hAnsi="Calibri" w:cs="Calibri"/>
                <w:lang w:val="en-US" w:eastAsia="en-GB"/>
              </w:rPr>
            </w:pPr>
            <w:r w:rsidRPr="00B94D2B">
              <w:rPr>
                <w:rFonts w:ascii="Calibri" w:eastAsia="Times New Roman" w:hAnsi="Calibri" w:cs="Calibri"/>
                <w:lang w:val="en-US" w:eastAsia="en-GB"/>
              </w:rPr>
              <w:t>Text added to clarify that staff members do not need to self-isolate as a precaution if they need to change ‘</w:t>
            </w:r>
            <w:proofErr w:type="gramStart"/>
            <w:r w:rsidRPr="00B94D2B">
              <w:rPr>
                <w:rFonts w:ascii="Calibri" w:eastAsia="Times New Roman" w:hAnsi="Calibri" w:cs="Calibri"/>
                <w:lang w:val="en-US" w:eastAsia="en-GB"/>
              </w:rPr>
              <w:t>bubbles’</w:t>
            </w:r>
            <w:proofErr w:type="gramEnd"/>
            <w:r w:rsidRPr="00B94D2B">
              <w:rPr>
                <w:rFonts w:ascii="Calibri" w:eastAsia="Times New Roman" w:hAnsi="Calibri" w:cs="Calibri"/>
                <w:lang w:val="en-US" w:eastAsia="en-GB"/>
              </w:rPr>
              <w:t>.</w:t>
            </w:r>
          </w:p>
        </w:tc>
        <w:tc>
          <w:tcPr>
            <w:tcW w:w="2127" w:type="dxa"/>
          </w:tcPr>
          <w:p w14:paraId="41765689" w14:textId="77777777" w:rsidR="00735EEC" w:rsidRPr="00B94D2B" w:rsidRDefault="00735EEC" w:rsidP="000F0D7C">
            <w:pPr>
              <w:rPr>
                <w:rFonts w:ascii="Calibri" w:eastAsia="Times New Roman" w:hAnsi="Calibri" w:cs="Calibri"/>
                <w:lang w:val="en-US" w:eastAsia="en-GB"/>
              </w:rPr>
            </w:pPr>
            <w:r>
              <w:rPr>
                <w:rFonts w:ascii="Calibri" w:eastAsia="Times New Roman" w:hAnsi="Calibri" w:cs="Calibri"/>
                <w:lang w:val="en-US" w:eastAsia="en-GB"/>
              </w:rPr>
              <w:t>22</w:t>
            </w:r>
            <w:r w:rsidRPr="006C555B">
              <w:rPr>
                <w:rFonts w:ascii="Calibri" w:eastAsia="Times New Roman" w:hAnsi="Calibri" w:cs="Calibri"/>
                <w:vertAlign w:val="superscript"/>
                <w:lang w:val="en-US" w:eastAsia="en-GB"/>
              </w:rPr>
              <w:t>nd</w:t>
            </w:r>
            <w:r>
              <w:rPr>
                <w:rFonts w:ascii="Calibri" w:eastAsia="Times New Roman" w:hAnsi="Calibri" w:cs="Calibri"/>
                <w:lang w:val="en-US" w:eastAsia="en-GB"/>
              </w:rPr>
              <w:t xml:space="preserve"> </w:t>
            </w:r>
            <w:r w:rsidRPr="00B94D2B">
              <w:rPr>
                <w:rFonts w:ascii="Calibri" w:eastAsia="Times New Roman" w:hAnsi="Calibri" w:cs="Calibri"/>
                <w:lang w:val="en-US" w:eastAsia="en-GB"/>
              </w:rPr>
              <w:t>June 2020</w:t>
            </w:r>
          </w:p>
        </w:tc>
      </w:tr>
      <w:tr w:rsidR="00735EEC" w14:paraId="5022AECD" w14:textId="77777777" w:rsidTr="000F0D7C">
        <w:tc>
          <w:tcPr>
            <w:tcW w:w="13036" w:type="dxa"/>
          </w:tcPr>
          <w:p w14:paraId="588DA6C9" w14:textId="0D048058" w:rsidR="00EF0DEC" w:rsidRPr="00C06232" w:rsidRDefault="00735EEC" w:rsidP="000F0D7C">
            <w:pPr>
              <w:rPr>
                <w:rFonts w:ascii="Calibri" w:eastAsia="Times New Roman" w:hAnsi="Calibri" w:cs="Calibri"/>
                <w:lang w:val="en-US" w:eastAsia="en-GB"/>
              </w:rPr>
            </w:pPr>
            <w:r w:rsidRPr="00C06232">
              <w:rPr>
                <w:rFonts w:ascii="Calibri" w:eastAsia="Times New Roman" w:hAnsi="Calibri" w:cs="Calibri"/>
                <w:lang w:val="en-US" w:eastAsia="en-GB"/>
              </w:rPr>
              <w:t>Front page updated to reflect changes to government guidance for schools bringing back all children</w:t>
            </w:r>
            <w:r w:rsidR="007F29A6" w:rsidRPr="00C06232">
              <w:rPr>
                <w:rFonts w:ascii="Calibri" w:eastAsia="Times New Roman" w:hAnsi="Calibri" w:cs="Calibri"/>
                <w:lang w:val="en-US" w:eastAsia="en-GB"/>
              </w:rPr>
              <w:t xml:space="preserve">.  Risk assessment rewrite based on </w:t>
            </w:r>
            <w:r w:rsidR="00264FB3" w:rsidRPr="00C06232">
              <w:rPr>
                <w:rFonts w:ascii="Calibri" w:eastAsia="Times New Roman" w:hAnsi="Calibri" w:cs="Calibri"/>
                <w:lang w:val="en-US" w:eastAsia="en-GB"/>
              </w:rPr>
              <w:t>amended</w:t>
            </w:r>
            <w:r w:rsidR="007F29A6" w:rsidRPr="00C06232">
              <w:rPr>
                <w:rFonts w:ascii="Calibri" w:eastAsia="Times New Roman" w:hAnsi="Calibri" w:cs="Calibri"/>
                <w:lang w:val="en-US" w:eastAsia="en-GB"/>
              </w:rPr>
              <w:t xml:space="preserve"> government guidance</w:t>
            </w:r>
          </w:p>
        </w:tc>
        <w:tc>
          <w:tcPr>
            <w:tcW w:w="2127" w:type="dxa"/>
          </w:tcPr>
          <w:p w14:paraId="4D444BF4" w14:textId="77777777" w:rsidR="00735EEC" w:rsidRPr="00C06232" w:rsidRDefault="00735EEC" w:rsidP="000F0D7C">
            <w:pPr>
              <w:rPr>
                <w:rFonts w:ascii="Calibri" w:eastAsia="Times New Roman" w:hAnsi="Calibri" w:cs="Calibri"/>
                <w:lang w:val="en-US" w:eastAsia="en-GB"/>
              </w:rPr>
            </w:pPr>
            <w:r w:rsidRPr="00C06232">
              <w:rPr>
                <w:rFonts w:ascii="Calibri" w:eastAsia="Times New Roman" w:hAnsi="Calibri" w:cs="Calibri"/>
                <w:lang w:val="en-US" w:eastAsia="en-GB"/>
              </w:rPr>
              <w:t>3rd July 2020</w:t>
            </w:r>
          </w:p>
        </w:tc>
      </w:tr>
      <w:tr w:rsidR="00D94B26" w14:paraId="622E37E8" w14:textId="77777777" w:rsidTr="000F0D7C">
        <w:tc>
          <w:tcPr>
            <w:tcW w:w="13036" w:type="dxa"/>
          </w:tcPr>
          <w:p w14:paraId="4083F6C5" w14:textId="00BC5D74" w:rsidR="00EF0DEC" w:rsidRPr="00E24BC7" w:rsidRDefault="00687600" w:rsidP="000F0D7C">
            <w:pPr>
              <w:rPr>
                <w:rFonts w:ascii="Calibri" w:eastAsia="Times New Roman" w:hAnsi="Calibri" w:cs="Calibri"/>
                <w:lang w:val="en-US" w:eastAsia="en-GB"/>
              </w:rPr>
            </w:pPr>
            <w:r w:rsidRPr="00E24BC7">
              <w:rPr>
                <w:rFonts w:ascii="Calibri" w:eastAsia="Times New Roman" w:hAnsi="Calibri" w:cs="Calibri"/>
                <w:lang w:val="en-US" w:eastAsia="en-GB"/>
              </w:rPr>
              <w:t>As a result of trade union consultation, a r</w:t>
            </w:r>
            <w:r w:rsidR="0059729F" w:rsidRPr="00E24BC7">
              <w:rPr>
                <w:rFonts w:ascii="Calibri" w:eastAsia="Times New Roman" w:hAnsi="Calibri" w:cs="Calibri"/>
                <w:lang w:val="en-US" w:eastAsia="en-GB"/>
              </w:rPr>
              <w:t xml:space="preserve">eminder added for schools to </w:t>
            </w:r>
            <w:r w:rsidR="00363CAA" w:rsidRPr="00E24BC7">
              <w:rPr>
                <w:rFonts w:ascii="Calibri" w:eastAsia="Times New Roman" w:hAnsi="Calibri" w:cs="Calibri"/>
                <w:lang w:val="en-US" w:eastAsia="en-GB"/>
              </w:rPr>
              <w:t xml:space="preserve">adequately record details of pupils, </w:t>
            </w:r>
            <w:proofErr w:type="gramStart"/>
            <w:r w:rsidR="00363CAA" w:rsidRPr="00E24BC7">
              <w:rPr>
                <w:rFonts w:ascii="Calibri" w:eastAsia="Times New Roman" w:hAnsi="Calibri" w:cs="Calibri"/>
                <w:lang w:val="en-US" w:eastAsia="en-GB"/>
              </w:rPr>
              <w:t>staff</w:t>
            </w:r>
            <w:proofErr w:type="gramEnd"/>
            <w:r w:rsidR="00363CAA" w:rsidRPr="00E24BC7">
              <w:rPr>
                <w:rFonts w:ascii="Calibri" w:eastAsia="Times New Roman" w:hAnsi="Calibri" w:cs="Calibri"/>
                <w:lang w:val="en-US" w:eastAsia="en-GB"/>
              </w:rPr>
              <w:t xml:space="preserve"> and visitors on site</w:t>
            </w:r>
            <w:r w:rsidR="00A27C24" w:rsidRPr="00E24BC7">
              <w:rPr>
                <w:rFonts w:ascii="Calibri" w:eastAsia="Times New Roman" w:hAnsi="Calibri" w:cs="Calibri"/>
                <w:lang w:val="en-US" w:eastAsia="en-GB"/>
              </w:rPr>
              <w:t>.</w:t>
            </w:r>
          </w:p>
        </w:tc>
        <w:tc>
          <w:tcPr>
            <w:tcW w:w="2127" w:type="dxa"/>
          </w:tcPr>
          <w:p w14:paraId="219EBFBB" w14:textId="6E517F14" w:rsidR="00D94B26" w:rsidRPr="00E24BC7" w:rsidRDefault="00363CAA" w:rsidP="000F0D7C">
            <w:pPr>
              <w:rPr>
                <w:rFonts w:ascii="Calibri" w:eastAsia="Times New Roman" w:hAnsi="Calibri" w:cs="Calibri"/>
                <w:lang w:val="en-US" w:eastAsia="en-GB"/>
              </w:rPr>
            </w:pPr>
            <w:r w:rsidRPr="00E24BC7">
              <w:rPr>
                <w:rFonts w:ascii="Calibri" w:eastAsia="Times New Roman" w:hAnsi="Calibri" w:cs="Calibri"/>
                <w:lang w:val="en-US" w:eastAsia="en-GB"/>
              </w:rPr>
              <w:t>8</w:t>
            </w:r>
            <w:r w:rsidRPr="00E24BC7">
              <w:rPr>
                <w:rFonts w:ascii="Calibri" w:eastAsia="Times New Roman" w:hAnsi="Calibri" w:cs="Calibri"/>
                <w:vertAlign w:val="superscript"/>
                <w:lang w:val="en-US" w:eastAsia="en-GB"/>
              </w:rPr>
              <w:t>th</w:t>
            </w:r>
            <w:r w:rsidRPr="00E24BC7">
              <w:rPr>
                <w:rFonts w:ascii="Calibri" w:eastAsia="Times New Roman" w:hAnsi="Calibri" w:cs="Calibri"/>
                <w:lang w:val="en-US" w:eastAsia="en-GB"/>
              </w:rPr>
              <w:t xml:space="preserve"> July</w:t>
            </w:r>
            <w:r w:rsidR="0071485D" w:rsidRPr="00E24BC7">
              <w:rPr>
                <w:rFonts w:ascii="Calibri" w:eastAsia="Times New Roman" w:hAnsi="Calibri" w:cs="Calibri"/>
                <w:lang w:val="en-US" w:eastAsia="en-GB"/>
              </w:rPr>
              <w:t xml:space="preserve"> 2020</w:t>
            </w:r>
          </w:p>
        </w:tc>
      </w:tr>
      <w:tr w:rsidR="004E270A" w14:paraId="611FA612" w14:textId="77777777" w:rsidTr="000F0D7C">
        <w:tc>
          <w:tcPr>
            <w:tcW w:w="13036" w:type="dxa"/>
          </w:tcPr>
          <w:p w14:paraId="53449A43" w14:textId="77777777" w:rsidR="004E270A" w:rsidRDefault="00422521" w:rsidP="000F0D7C">
            <w:pPr>
              <w:rPr>
                <w:rFonts w:ascii="Calibri" w:eastAsia="Times New Roman" w:hAnsi="Calibri" w:cs="Calibri"/>
                <w:lang w:val="en-US" w:eastAsia="en-GB"/>
              </w:rPr>
            </w:pPr>
            <w:r w:rsidRPr="001D1CAF">
              <w:rPr>
                <w:rFonts w:ascii="Calibri" w:eastAsia="Times New Roman" w:hAnsi="Calibri" w:cs="Calibri"/>
                <w:lang w:val="en-US" w:eastAsia="en-GB"/>
              </w:rPr>
              <w:t>I</w:t>
            </w:r>
            <w:r w:rsidR="00C77004" w:rsidRPr="001D1CAF">
              <w:rPr>
                <w:rFonts w:ascii="Calibri" w:eastAsia="Times New Roman" w:hAnsi="Calibri" w:cs="Calibri"/>
                <w:lang w:val="en-US" w:eastAsia="en-GB"/>
              </w:rPr>
              <w:t>n line with u</w:t>
            </w:r>
            <w:r w:rsidR="0042296B" w:rsidRPr="001D1CAF">
              <w:rPr>
                <w:rFonts w:ascii="Calibri" w:eastAsia="Times New Roman" w:hAnsi="Calibri" w:cs="Calibri"/>
                <w:lang w:val="en-US" w:eastAsia="en-GB"/>
              </w:rPr>
              <w:t>pdated guidance</w:t>
            </w:r>
            <w:r w:rsidRPr="001D1CAF">
              <w:rPr>
                <w:rFonts w:ascii="Calibri" w:eastAsia="Times New Roman" w:hAnsi="Calibri" w:cs="Calibri"/>
                <w:lang w:val="en-US" w:eastAsia="en-GB"/>
              </w:rPr>
              <w:t>, t</w:t>
            </w:r>
            <w:r w:rsidR="0042296B" w:rsidRPr="001D1CAF">
              <w:rPr>
                <w:rFonts w:ascii="Calibri" w:eastAsia="Times New Roman" w:hAnsi="Calibri" w:cs="Calibri"/>
                <w:lang w:val="en-US" w:eastAsia="en-GB"/>
              </w:rPr>
              <w:t xml:space="preserve">he need for </w:t>
            </w:r>
            <w:r w:rsidR="00E71DFF" w:rsidRPr="001D1CAF">
              <w:rPr>
                <w:rFonts w:ascii="Calibri" w:eastAsia="Times New Roman" w:hAnsi="Calibri" w:cs="Calibri"/>
                <w:lang w:val="en-US" w:eastAsia="en-GB"/>
              </w:rPr>
              <w:t xml:space="preserve">strict </w:t>
            </w:r>
            <w:r w:rsidR="0042296B" w:rsidRPr="001D1CAF">
              <w:rPr>
                <w:rFonts w:ascii="Calibri" w:eastAsia="Times New Roman" w:hAnsi="Calibri" w:cs="Calibri"/>
                <w:lang w:val="en-US" w:eastAsia="en-GB"/>
              </w:rPr>
              <w:t>social distancing on dedicated transport removed</w:t>
            </w:r>
            <w:r w:rsidR="0099541E" w:rsidRPr="001D1CAF">
              <w:rPr>
                <w:rFonts w:ascii="Calibri" w:eastAsia="Times New Roman" w:hAnsi="Calibri" w:cs="Calibri"/>
                <w:lang w:val="en-US" w:eastAsia="en-GB"/>
              </w:rPr>
              <w:t xml:space="preserve"> and schools to provide </w:t>
            </w:r>
            <w:proofErr w:type="spellStart"/>
            <w:r w:rsidR="0099541E" w:rsidRPr="001D1CAF">
              <w:rPr>
                <w:rFonts w:ascii="Calibri" w:eastAsia="Times New Roman" w:hAnsi="Calibri" w:cs="Calibri"/>
                <w:lang w:val="en-US" w:eastAsia="en-GB"/>
              </w:rPr>
              <w:t>immunisation</w:t>
            </w:r>
            <w:proofErr w:type="spellEnd"/>
            <w:r w:rsidR="0099541E" w:rsidRPr="001D1CAF">
              <w:rPr>
                <w:rFonts w:ascii="Calibri" w:eastAsia="Times New Roman" w:hAnsi="Calibri" w:cs="Calibri"/>
                <w:lang w:val="en-US" w:eastAsia="en-GB"/>
              </w:rPr>
              <w:t xml:space="preserve"> </w:t>
            </w:r>
            <w:proofErr w:type="spellStart"/>
            <w:r w:rsidR="0099541E" w:rsidRPr="001D1CAF">
              <w:rPr>
                <w:rFonts w:ascii="Calibri" w:eastAsia="Times New Roman" w:hAnsi="Calibri" w:cs="Calibri"/>
                <w:lang w:val="en-US" w:eastAsia="en-GB"/>
              </w:rPr>
              <w:t>programmes</w:t>
            </w:r>
            <w:proofErr w:type="spellEnd"/>
            <w:r w:rsidR="0099541E" w:rsidRPr="001D1CAF">
              <w:rPr>
                <w:rFonts w:ascii="Calibri" w:eastAsia="Times New Roman" w:hAnsi="Calibri" w:cs="Calibri"/>
                <w:lang w:val="en-US" w:eastAsia="en-GB"/>
              </w:rPr>
              <w:t xml:space="preserve"> as normal added</w:t>
            </w:r>
            <w:r w:rsidR="00D06277" w:rsidRPr="001D1CAF">
              <w:rPr>
                <w:rFonts w:ascii="Calibri" w:eastAsia="Times New Roman" w:hAnsi="Calibri" w:cs="Calibri"/>
                <w:lang w:val="en-US" w:eastAsia="en-GB"/>
              </w:rPr>
              <w:t>.</w:t>
            </w:r>
          </w:p>
          <w:p w14:paraId="38F66E3B" w14:textId="27E69090" w:rsidR="00EF0DEC" w:rsidRPr="001D1CAF" w:rsidRDefault="00EF0DEC" w:rsidP="000F0D7C">
            <w:pPr>
              <w:rPr>
                <w:rFonts w:ascii="Calibri" w:eastAsia="Times New Roman" w:hAnsi="Calibri" w:cs="Calibri"/>
                <w:lang w:val="en-US" w:eastAsia="en-GB"/>
              </w:rPr>
            </w:pPr>
          </w:p>
        </w:tc>
        <w:tc>
          <w:tcPr>
            <w:tcW w:w="2127" w:type="dxa"/>
          </w:tcPr>
          <w:p w14:paraId="60EF8DCC" w14:textId="5CAD346C" w:rsidR="004E270A" w:rsidRPr="001D1CAF" w:rsidRDefault="000471B3" w:rsidP="000F0D7C">
            <w:pPr>
              <w:rPr>
                <w:rFonts w:ascii="Calibri" w:eastAsia="Times New Roman" w:hAnsi="Calibri" w:cs="Calibri"/>
                <w:lang w:val="en-US" w:eastAsia="en-GB"/>
              </w:rPr>
            </w:pPr>
            <w:r w:rsidRPr="001D1CAF">
              <w:rPr>
                <w:rFonts w:ascii="Calibri" w:eastAsia="Times New Roman" w:hAnsi="Calibri" w:cs="Calibri"/>
                <w:lang w:val="en-US" w:eastAsia="en-GB"/>
              </w:rPr>
              <w:t>31</w:t>
            </w:r>
            <w:r w:rsidRPr="001D1CAF">
              <w:rPr>
                <w:rFonts w:ascii="Calibri" w:eastAsia="Times New Roman" w:hAnsi="Calibri" w:cs="Calibri"/>
                <w:vertAlign w:val="superscript"/>
                <w:lang w:val="en-US" w:eastAsia="en-GB"/>
              </w:rPr>
              <w:t>st</w:t>
            </w:r>
            <w:r w:rsidRPr="001D1CAF">
              <w:rPr>
                <w:rFonts w:ascii="Calibri" w:eastAsia="Times New Roman" w:hAnsi="Calibri" w:cs="Calibri"/>
                <w:lang w:val="en-US" w:eastAsia="en-GB"/>
              </w:rPr>
              <w:t xml:space="preserve"> </w:t>
            </w:r>
            <w:r w:rsidR="004E270A" w:rsidRPr="001D1CAF">
              <w:rPr>
                <w:rFonts w:ascii="Calibri" w:eastAsia="Times New Roman" w:hAnsi="Calibri" w:cs="Calibri"/>
                <w:lang w:val="en-US" w:eastAsia="en-GB"/>
              </w:rPr>
              <w:t>July 2020</w:t>
            </w:r>
          </w:p>
        </w:tc>
      </w:tr>
      <w:tr w:rsidR="001D1CAF" w14:paraId="0AA91E12" w14:textId="77777777" w:rsidTr="000F0D7C">
        <w:trPr>
          <w:trHeight w:val="841"/>
        </w:trPr>
        <w:tc>
          <w:tcPr>
            <w:tcW w:w="13036" w:type="dxa"/>
          </w:tcPr>
          <w:p w14:paraId="3B0398AA" w14:textId="5559E86E" w:rsidR="00BC686C" w:rsidRPr="008D356F" w:rsidRDefault="00EF0DEC" w:rsidP="000F0D7C">
            <w:pPr>
              <w:rPr>
                <w:rFonts w:ascii="Calibri" w:eastAsia="Times New Roman" w:hAnsi="Calibri" w:cs="Calibri"/>
                <w:lang w:val="en-US" w:eastAsia="en-GB"/>
              </w:rPr>
            </w:pPr>
            <w:r w:rsidRPr="008D356F">
              <w:rPr>
                <w:rFonts w:ascii="Calibri" w:eastAsia="Times New Roman" w:hAnsi="Calibri" w:cs="Calibri"/>
                <w:lang w:val="en-US" w:eastAsia="en-GB"/>
              </w:rPr>
              <w:t>Updated</w:t>
            </w:r>
            <w:r w:rsidR="00F31CF3" w:rsidRPr="008D356F">
              <w:rPr>
                <w:rFonts w:ascii="Calibri" w:eastAsia="Times New Roman" w:hAnsi="Calibri" w:cs="Calibri"/>
                <w:lang w:val="en-US" w:eastAsia="en-GB"/>
              </w:rPr>
              <w:t xml:space="preserve"> to reflect the</w:t>
            </w:r>
            <w:r w:rsidR="001925A9" w:rsidRPr="008D356F">
              <w:rPr>
                <w:rFonts w:ascii="Calibri" w:eastAsia="Times New Roman" w:hAnsi="Calibri" w:cs="Calibri"/>
                <w:lang w:val="en-US" w:eastAsia="en-GB"/>
              </w:rPr>
              <w:t xml:space="preserve"> fact that the</w:t>
            </w:r>
            <w:r w:rsidR="00F31CF3" w:rsidRPr="008D356F">
              <w:rPr>
                <w:rFonts w:ascii="Calibri" w:eastAsia="Times New Roman" w:hAnsi="Calibri" w:cs="Calibri"/>
                <w:lang w:val="en-US" w:eastAsia="en-GB"/>
              </w:rPr>
              <w:t xml:space="preserve"> local authority </w:t>
            </w:r>
            <w:r w:rsidR="00043FDB" w:rsidRPr="008D356F">
              <w:rPr>
                <w:rFonts w:ascii="Calibri" w:eastAsia="Times New Roman" w:hAnsi="Calibri" w:cs="Calibri"/>
                <w:lang w:val="en-US" w:eastAsia="en-GB"/>
              </w:rPr>
              <w:t xml:space="preserve">now </w:t>
            </w:r>
            <w:r w:rsidR="00F31CF3" w:rsidRPr="008D356F">
              <w:rPr>
                <w:rFonts w:ascii="Calibri" w:eastAsia="Times New Roman" w:hAnsi="Calibri" w:cs="Calibri"/>
                <w:lang w:val="en-US" w:eastAsia="en-GB"/>
              </w:rPr>
              <w:t>only needs to be informe</w:t>
            </w:r>
            <w:r w:rsidR="00043FDB" w:rsidRPr="008D356F">
              <w:rPr>
                <w:rFonts w:ascii="Calibri" w:eastAsia="Times New Roman" w:hAnsi="Calibri" w:cs="Calibri"/>
                <w:lang w:val="en-US" w:eastAsia="en-GB"/>
              </w:rPr>
              <w:t>d</w:t>
            </w:r>
            <w:r w:rsidR="00F31CF3" w:rsidRPr="008D356F">
              <w:rPr>
                <w:rFonts w:ascii="Calibri" w:eastAsia="Times New Roman" w:hAnsi="Calibri" w:cs="Calibri"/>
                <w:lang w:val="en-US" w:eastAsia="en-GB"/>
              </w:rPr>
              <w:t xml:space="preserve"> about </w:t>
            </w:r>
            <w:r w:rsidR="000455E0" w:rsidRPr="008D356F">
              <w:rPr>
                <w:rFonts w:ascii="Calibri" w:eastAsia="Times New Roman" w:hAnsi="Calibri" w:cs="Calibri"/>
                <w:lang w:val="en-US" w:eastAsia="en-GB"/>
              </w:rPr>
              <w:t xml:space="preserve">any </w:t>
            </w:r>
            <w:r w:rsidR="00F31CF3" w:rsidRPr="008D356F">
              <w:rPr>
                <w:rFonts w:ascii="Calibri" w:eastAsia="Times New Roman" w:hAnsi="Calibri" w:cs="Calibri"/>
                <w:lang w:val="en-US" w:eastAsia="en-GB"/>
              </w:rPr>
              <w:t>positive cases</w:t>
            </w:r>
            <w:r w:rsidR="00043FDB" w:rsidRPr="008D356F">
              <w:rPr>
                <w:rFonts w:ascii="Calibri" w:eastAsia="Times New Roman" w:hAnsi="Calibri" w:cs="Calibri"/>
                <w:lang w:val="en-US" w:eastAsia="en-GB"/>
              </w:rPr>
              <w:t xml:space="preserve"> (not suspected cases)</w:t>
            </w:r>
            <w:r w:rsidRPr="008D356F">
              <w:rPr>
                <w:rFonts w:ascii="Calibri" w:eastAsia="Times New Roman" w:hAnsi="Calibri" w:cs="Calibri"/>
                <w:lang w:val="en-US" w:eastAsia="en-GB"/>
              </w:rPr>
              <w:t>. In line with updated government guidance, the potential use of face coverings in secondary schools added.</w:t>
            </w:r>
          </w:p>
        </w:tc>
        <w:tc>
          <w:tcPr>
            <w:tcW w:w="2127" w:type="dxa"/>
          </w:tcPr>
          <w:p w14:paraId="1404792B" w14:textId="4339846A" w:rsidR="001D1CAF" w:rsidRPr="008D356F" w:rsidRDefault="00EF0DEC" w:rsidP="000F0D7C">
            <w:pPr>
              <w:rPr>
                <w:rFonts w:ascii="Calibri" w:eastAsia="Times New Roman" w:hAnsi="Calibri" w:cs="Calibri"/>
                <w:lang w:val="en-US" w:eastAsia="en-GB"/>
              </w:rPr>
            </w:pPr>
            <w:r w:rsidRPr="008D356F">
              <w:rPr>
                <w:rFonts w:ascii="Calibri" w:eastAsia="Times New Roman" w:hAnsi="Calibri" w:cs="Calibri"/>
                <w:lang w:val="en-US" w:eastAsia="en-GB"/>
              </w:rPr>
              <w:t>26</w:t>
            </w:r>
            <w:r w:rsidRPr="008D356F">
              <w:rPr>
                <w:rFonts w:ascii="Calibri" w:eastAsia="Times New Roman" w:hAnsi="Calibri" w:cs="Calibri"/>
                <w:vertAlign w:val="superscript"/>
                <w:lang w:val="en-US" w:eastAsia="en-GB"/>
              </w:rPr>
              <w:t>th</w:t>
            </w:r>
            <w:r w:rsidRPr="008D356F">
              <w:rPr>
                <w:rFonts w:ascii="Calibri" w:eastAsia="Times New Roman" w:hAnsi="Calibri" w:cs="Calibri"/>
                <w:lang w:val="en-US" w:eastAsia="en-GB"/>
              </w:rPr>
              <w:t xml:space="preserve"> August 2020</w:t>
            </w:r>
          </w:p>
        </w:tc>
      </w:tr>
      <w:tr w:rsidR="008D356F" w14:paraId="7593B23B" w14:textId="77777777" w:rsidTr="000F0D7C">
        <w:trPr>
          <w:trHeight w:val="841"/>
        </w:trPr>
        <w:tc>
          <w:tcPr>
            <w:tcW w:w="13036" w:type="dxa"/>
          </w:tcPr>
          <w:p w14:paraId="682FDE3B" w14:textId="7536B420" w:rsidR="00BC686C" w:rsidRPr="005A522F" w:rsidRDefault="00CA2279" w:rsidP="000F0D7C">
            <w:pPr>
              <w:rPr>
                <w:rFonts w:ascii="Calibri" w:eastAsia="Times New Roman" w:hAnsi="Calibri" w:cs="Calibri"/>
                <w:lang w:val="en-US" w:eastAsia="en-GB"/>
              </w:rPr>
            </w:pPr>
            <w:r w:rsidRPr="005A522F">
              <w:rPr>
                <w:rFonts w:ascii="Calibri" w:eastAsia="Times New Roman" w:hAnsi="Calibri" w:cs="Calibri"/>
                <w:lang w:val="en-US" w:eastAsia="en-GB"/>
              </w:rPr>
              <w:t xml:space="preserve">In line with updated government guidance, face </w:t>
            </w:r>
            <w:r w:rsidR="005513A9" w:rsidRPr="005A522F">
              <w:rPr>
                <w:rFonts w:ascii="Calibri" w:eastAsia="Times New Roman" w:hAnsi="Calibri" w:cs="Calibri"/>
                <w:lang w:val="en-US" w:eastAsia="en-GB"/>
              </w:rPr>
              <w:t>coverings</w:t>
            </w:r>
            <w:r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now advised</w:t>
            </w:r>
            <w:r w:rsidRPr="005A522F">
              <w:rPr>
                <w:rFonts w:ascii="Calibri" w:eastAsia="Times New Roman" w:hAnsi="Calibri" w:cs="Calibri"/>
                <w:lang w:val="en-US" w:eastAsia="en-GB"/>
              </w:rPr>
              <w:t xml:space="preserve"> for </w:t>
            </w:r>
            <w:r w:rsidR="005513A9" w:rsidRPr="005A522F">
              <w:rPr>
                <w:rFonts w:ascii="Calibri" w:eastAsia="Times New Roman" w:hAnsi="Calibri" w:cs="Calibri"/>
                <w:lang w:val="en-US" w:eastAsia="en-GB"/>
              </w:rPr>
              <w:t>over 11’s on dedicated transport</w:t>
            </w:r>
            <w:r w:rsidR="00003F3F" w:rsidRPr="005A522F">
              <w:rPr>
                <w:rFonts w:ascii="Calibri" w:eastAsia="Times New Roman" w:hAnsi="Calibri" w:cs="Calibri"/>
                <w:lang w:val="en-US" w:eastAsia="en-GB"/>
              </w:rPr>
              <w:t xml:space="preserve"> and</w:t>
            </w:r>
            <w:r w:rsidR="005513A9" w:rsidRPr="005A522F">
              <w:rPr>
                <w:rFonts w:ascii="Calibri" w:eastAsia="Times New Roman" w:hAnsi="Calibri" w:cs="Calibri"/>
                <w:lang w:val="en-US" w:eastAsia="en-GB"/>
              </w:rPr>
              <w:t xml:space="preserve"> </w:t>
            </w:r>
            <w:r w:rsidR="004F49A4" w:rsidRPr="005A522F">
              <w:rPr>
                <w:rFonts w:ascii="Calibri" w:eastAsia="Times New Roman" w:hAnsi="Calibri" w:cs="Calibri"/>
                <w:lang w:val="en-US" w:eastAsia="en-GB"/>
              </w:rPr>
              <w:t xml:space="preserve">a note added to ensure that </w:t>
            </w:r>
            <w:r w:rsidR="00077F35" w:rsidRPr="005A522F">
              <w:rPr>
                <w:rFonts w:ascii="Calibri" w:eastAsia="Times New Roman" w:hAnsi="Calibri" w:cs="Calibri"/>
                <w:lang w:val="en-US" w:eastAsia="en-GB"/>
              </w:rPr>
              <w:t xml:space="preserve">ventilation </w:t>
            </w:r>
            <w:r w:rsidR="004F49A4" w:rsidRPr="005A522F">
              <w:rPr>
                <w:rFonts w:ascii="Calibri" w:eastAsia="Times New Roman" w:hAnsi="Calibri" w:cs="Calibri"/>
                <w:lang w:val="en-US" w:eastAsia="en-GB"/>
              </w:rPr>
              <w:t>is</w:t>
            </w:r>
            <w:r w:rsidR="00077F35" w:rsidRPr="005A522F">
              <w:rPr>
                <w:rFonts w:ascii="Calibri" w:eastAsia="Times New Roman" w:hAnsi="Calibri" w:cs="Calibri"/>
                <w:lang w:val="en-US" w:eastAsia="en-GB"/>
              </w:rPr>
              <w:t xml:space="preserve"> </w:t>
            </w:r>
            <w:proofErr w:type="spellStart"/>
            <w:r w:rsidR="00077F35" w:rsidRPr="005A522F">
              <w:rPr>
                <w:rFonts w:ascii="Calibri" w:eastAsia="Times New Roman" w:hAnsi="Calibri" w:cs="Calibri"/>
                <w:lang w:val="en-US" w:eastAsia="en-GB"/>
              </w:rPr>
              <w:t>maximised</w:t>
            </w:r>
            <w:proofErr w:type="spellEnd"/>
            <w:r w:rsidR="00077F35" w:rsidRPr="005A522F">
              <w:rPr>
                <w:rFonts w:ascii="Calibri" w:eastAsia="Times New Roman" w:hAnsi="Calibri" w:cs="Calibri"/>
                <w:lang w:val="en-US" w:eastAsia="en-GB"/>
              </w:rPr>
              <w:t xml:space="preserve"> on dedicated transport</w:t>
            </w:r>
            <w:r w:rsidR="004F49A4" w:rsidRPr="005A522F">
              <w:rPr>
                <w:rFonts w:ascii="Calibri" w:eastAsia="Times New Roman" w:hAnsi="Calibri" w:cs="Calibri"/>
                <w:lang w:val="en-US" w:eastAsia="en-GB"/>
              </w:rPr>
              <w:t xml:space="preserve"> vehicles</w:t>
            </w:r>
            <w:r w:rsidR="00003F3F" w:rsidRPr="005A522F">
              <w:rPr>
                <w:rFonts w:ascii="Calibri" w:eastAsia="Times New Roman" w:hAnsi="Calibri" w:cs="Calibri"/>
                <w:lang w:val="en-US" w:eastAsia="en-GB"/>
              </w:rPr>
              <w:t>. S</w:t>
            </w:r>
            <w:r w:rsidR="005513A9" w:rsidRPr="005A522F">
              <w:rPr>
                <w:rFonts w:ascii="Calibri" w:eastAsia="Times New Roman" w:hAnsi="Calibri" w:cs="Calibri"/>
                <w:lang w:val="en-US" w:eastAsia="en-GB"/>
              </w:rPr>
              <w:t>chools signposted to government guidance on</w:t>
            </w:r>
            <w:r w:rsidR="00BC686C" w:rsidRPr="005A522F">
              <w:rPr>
                <w:rFonts w:ascii="Calibri" w:eastAsia="Times New Roman" w:hAnsi="Calibri" w:cs="Calibri"/>
                <w:lang w:val="en-US" w:eastAsia="en-GB"/>
              </w:rPr>
              <w:t>;</w:t>
            </w:r>
            <w:r w:rsidR="005513A9" w:rsidRPr="005A522F">
              <w:rPr>
                <w:rFonts w:ascii="Calibri" w:eastAsia="Times New Roman" w:hAnsi="Calibri" w:cs="Calibri"/>
                <w:lang w:val="en-US" w:eastAsia="en-GB"/>
              </w:rPr>
              <w:t xml:space="preserve"> </w:t>
            </w:r>
            <w:r w:rsidR="00973EF8" w:rsidRPr="005A522F">
              <w:rPr>
                <w:rFonts w:ascii="Calibri" w:eastAsia="Times New Roman" w:hAnsi="Calibri" w:cs="Calibri"/>
                <w:lang w:val="en-US" w:eastAsia="en-GB"/>
              </w:rPr>
              <w:t>music, dance, drama</w:t>
            </w:r>
            <w:r w:rsidR="008C1FB2" w:rsidRPr="005A522F">
              <w:rPr>
                <w:rFonts w:ascii="Calibri" w:eastAsia="Times New Roman" w:hAnsi="Calibri" w:cs="Calibri"/>
                <w:lang w:val="en-US" w:eastAsia="en-GB"/>
              </w:rPr>
              <w:t xml:space="preserve">, indoor/outdoor </w:t>
            </w:r>
            <w:proofErr w:type="gramStart"/>
            <w:r w:rsidR="008C1FB2" w:rsidRPr="005A522F">
              <w:rPr>
                <w:rFonts w:ascii="Calibri" w:eastAsia="Times New Roman" w:hAnsi="Calibri" w:cs="Calibri"/>
                <w:lang w:val="en-US" w:eastAsia="en-GB"/>
              </w:rPr>
              <w:t>performances</w:t>
            </w:r>
            <w:proofErr w:type="gramEnd"/>
            <w:r w:rsidR="00973EF8" w:rsidRPr="005A522F">
              <w:rPr>
                <w:rFonts w:ascii="Calibri" w:eastAsia="Times New Roman" w:hAnsi="Calibri" w:cs="Calibri"/>
                <w:lang w:val="en-US" w:eastAsia="en-GB"/>
              </w:rPr>
              <w:t xml:space="preserve"> and team sports</w:t>
            </w:r>
            <w:r w:rsidR="00BC686C" w:rsidRPr="005A522F">
              <w:rPr>
                <w:rFonts w:ascii="Calibri" w:eastAsia="Times New Roman" w:hAnsi="Calibri" w:cs="Calibri"/>
                <w:lang w:val="en-US" w:eastAsia="en-GB"/>
              </w:rPr>
              <w:t>.</w:t>
            </w:r>
          </w:p>
        </w:tc>
        <w:tc>
          <w:tcPr>
            <w:tcW w:w="2127" w:type="dxa"/>
          </w:tcPr>
          <w:p w14:paraId="0F6D77A5" w14:textId="6979C478" w:rsidR="008D356F" w:rsidRPr="005A522F" w:rsidRDefault="00973EF8" w:rsidP="000F0D7C">
            <w:pPr>
              <w:rPr>
                <w:rFonts w:ascii="Calibri" w:eastAsia="Times New Roman" w:hAnsi="Calibri" w:cs="Calibri"/>
                <w:lang w:val="en-US" w:eastAsia="en-GB"/>
              </w:rPr>
            </w:pPr>
            <w:r w:rsidRPr="005A522F">
              <w:rPr>
                <w:rFonts w:ascii="Calibri" w:eastAsia="Times New Roman" w:hAnsi="Calibri" w:cs="Calibri"/>
                <w:lang w:val="en-US" w:eastAsia="en-GB"/>
              </w:rPr>
              <w:t>1</w:t>
            </w:r>
            <w:r w:rsidRPr="005A522F">
              <w:rPr>
                <w:rFonts w:ascii="Calibri" w:eastAsia="Times New Roman" w:hAnsi="Calibri" w:cs="Calibri"/>
                <w:vertAlign w:val="superscript"/>
                <w:lang w:val="en-US" w:eastAsia="en-GB"/>
              </w:rPr>
              <w:t>st</w:t>
            </w:r>
            <w:r w:rsidRPr="005A522F">
              <w:rPr>
                <w:rFonts w:ascii="Calibri" w:eastAsia="Times New Roman" w:hAnsi="Calibri" w:cs="Calibri"/>
                <w:lang w:val="en-US" w:eastAsia="en-GB"/>
              </w:rPr>
              <w:t xml:space="preserve"> September 2020</w:t>
            </w:r>
          </w:p>
        </w:tc>
      </w:tr>
      <w:tr w:rsidR="005A522F" w14:paraId="72E7570A" w14:textId="77777777" w:rsidTr="000F0D7C">
        <w:trPr>
          <w:trHeight w:val="515"/>
        </w:trPr>
        <w:tc>
          <w:tcPr>
            <w:tcW w:w="13036" w:type="dxa"/>
          </w:tcPr>
          <w:p w14:paraId="4EF47568" w14:textId="2179148A" w:rsidR="005A522F" w:rsidRPr="004F2229" w:rsidRDefault="005A522F" w:rsidP="000F0D7C">
            <w:pPr>
              <w:rPr>
                <w:rFonts w:ascii="Calibri" w:eastAsia="Times New Roman" w:hAnsi="Calibri" w:cs="Calibri"/>
                <w:lang w:val="en-US" w:eastAsia="en-GB"/>
              </w:rPr>
            </w:pPr>
            <w:r w:rsidRPr="004F2229">
              <w:rPr>
                <w:rFonts w:ascii="Calibri" w:eastAsia="Times New Roman" w:hAnsi="Calibri" w:cs="Calibri"/>
                <w:lang w:val="en-US" w:eastAsia="en-GB"/>
              </w:rPr>
              <w:t>Link added to the HSE website on first aid</w:t>
            </w:r>
            <w:r w:rsidR="0042511C" w:rsidRPr="004F2229">
              <w:rPr>
                <w:rFonts w:ascii="Calibri" w:eastAsia="Times New Roman" w:hAnsi="Calibri" w:cs="Calibri"/>
                <w:lang w:val="en-US" w:eastAsia="en-GB"/>
              </w:rPr>
              <w:t>. Link to the St John’s Ambulance website removed.</w:t>
            </w:r>
          </w:p>
        </w:tc>
        <w:tc>
          <w:tcPr>
            <w:tcW w:w="2127" w:type="dxa"/>
          </w:tcPr>
          <w:p w14:paraId="1349023B" w14:textId="0BC9795A" w:rsidR="005A522F" w:rsidRPr="004F2229" w:rsidRDefault="005A522F" w:rsidP="000F0D7C">
            <w:pPr>
              <w:rPr>
                <w:rFonts w:ascii="Calibri" w:eastAsia="Times New Roman" w:hAnsi="Calibri" w:cs="Calibri"/>
                <w:lang w:val="en-US" w:eastAsia="en-GB"/>
              </w:rPr>
            </w:pPr>
            <w:r w:rsidRPr="004F2229">
              <w:rPr>
                <w:rFonts w:ascii="Calibri" w:eastAsia="Times New Roman" w:hAnsi="Calibri" w:cs="Calibri"/>
                <w:lang w:val="en-US" w:eastAsia="en-GB"/>
              </w:rPr>
              <w:t>10</w:t>
            </w:r>
            <w:r w:rsidRPr="004F2229">
              <w:rPr>
                <w:rFonts w:ascii="Calibri" w:eastAsia="Times New Roman" w:hAnsi="Calibri" w:cs="Calibri"/>
                <w:vertAlign w:val="superscript"/>
                <w:lang w:val="en-US" w:eastAsia="en-GB"/>
              </w:rPr>
              <w:t>th</w:t>
            </w:r>
            <w:r w:rsidRPr="004F2229">
              <w:rPr>
                <w:rFonts w:ascii="Calibri" w:eastAsia="Times New Roman" w:hAnsi="Calibri" w:cs="Calibri"/>
                <w:lang w:val="en-US" w:eastAsia="en-GB"/>
              </w:rPr>
              <w:t xml:space="preserve"> September 2020</w:t>
            </w:r>
          </w:p>
        </w:tc>
      </w:tr>
      <w:tr w:rsidR="004E56C6" w14:paraId="351A411C" w14:textId="77777777" w:rsidTr="000F0D7C">
        <w:trPr>
          <w:trHeight w:val="700"/>
        </w:trPr>
        <w:tc>
          <w:tcPr>
            <w:tcW w:w="13036" w:type="dxa"/>
          </w:tcPr>
          <w:p w14:paraId="4A4D3A21" w14:textId="5980BF49" w:rsidR="004E56C6" w:rsidRPr="009D09D2" w:rsidRDefault="009129C1" w:rsidP="000F0D7C">
            <w:pPr>
              <w:rPr>
                <w:rFonts w:ascii="Calibri" w:eastAsia="Times New Roman" w:hAnsi="Calibri" w:cs="Calibri"/>
                <w:lang w:val="en-US" w:eastAsia="en-GB"/>
              </w:rPr>
            </w:pPr>
            <w:r w:rsidRPr="009D09D2">
              <w:rPr>
                <w:rFonts w:ascii="Calibri" w:eastAsia="Times New Roman" w:hAnsi="Calibri" w:cs="Calibri"/>
                <w:lang w:val="en-US" w:eastAsia="en-GB"/>
              </w:rPr>
              <w:t>Df</w:t>
            </w:r>
            <w:r w:rsidR="004F2229" w:rsidRPr="009D09D2">
              <w:rPr>
                <w:rFonts w:ascii="Calibri" w:eastAsia="Times New Roman" w:hAnsi="Calibri" w:cs="Calibri"/>
                <w:lang w:val="en-US" w:eastAsia="en-GB"/>
              </w:rPr>
              <w:t>E</w:t>
            </w:r>
            <w:r w:rsidRPr="009D09D2">
              <w:rPr>
                <w:rFonts w:ascii="Calibri" w:eastAsia="Times New Roman" w:hAnsi="Calibri" w:cs="Calibri"/>
                <w:lang w:val="en-US" w:eastAsia="en-GB"/>
              </w:rPr>
              <w:t xml:space="preserve"> contact </w:t>
            </w:r>
            <w:r w:rsidR="004F2229" w:rsidRPr="009D09D2">
              <w:rPr>
                <w:rFonts w:ascii="Calibri" w:eastAsia="Times New Roman" w:hAnsi="Calibri" w:cs="Calibri"/>
                <w:lang w:val="en-US" w:eastAsia="en-GB"/>
              </w:rPr>
              <w:t>details</w:t>
            </w:r>
            <w:r w:rsidRPr="009D09D2">
              <w:rPr>
                <w:rFonts w:ascii="Calibri" w:eastAsia="Times New Roman" w:hAnsi="Calibri" w:cs="Calibri"/>
                <w:lang w:val="en-US" w:eastAsia="en-GB"/>
              </w:rPr>
              <w:t xml:space="preserve"> </w:t>
            </w:r>
            <w:r w:rsidR="004F2229" w:rsidRPr="009D09D2">
              <w:rPr>
                <w:rFonts w:ascii="Calibri" w:eastAsia="Times New Roman" w:hAnsi="Calibri" w:cs="Calibri"/>
                <w:lang w:val="en-US" w:eastAsia="en-GB"/>
              </w:rPr>
              <w:t>added for any confirmed cases</w:t>
            </w:r>
          </w:p>
        </w:tc>
        <w:tc>
          <w:tcPr>
            <w:tcW w:w="2127" w:type="dxa"/>
          </w:tcPr>
          <w:p w14:paraId="0FBBDD02" w14:textId="015275BD" w:rsidR="004E56C6" w:rsidRPr="009D09D2" w:rsidRDefault="004F2229" w:rsidP="000F0D7C">
            <w:pPr>
              <w:rPr>
                <w:rFonts w:ascii="Calibri" w:eastAsia="Times New Roman" w:hAnsi="Calibri" w:cs="Calibri"/>
                <w:lang w:val="en-US" w:eastAsia="en-GB"/>
              </w:rPr>
            </w:pPr>
            <w:r w:rsidRPr="009D09D2">
              <w:rPr>
                <w:rFonts w:ascii="Calibri" w:eastAsia="Times New Roman" w:hAnsi="Calibri" w:cs="Calibri"/>
                <w:lang w:val="en-US" w:eastAsia="en-GB"/>
              </w:rPr>
              <w:t>17th September 2020</w:t>
            </w:r>
          </w:p>
        </w:tc>
      </w:tr>
      <w:tr w:rsidR="009D09D2" w14:paraId="0F0CDD90" w14:textId="77777777" w:rsidTr="000F0D7C">
        <w:trPr>
          <w:trHeight w:val="841"/>
        </w:trPr>
        <w:tc>
          <w:tcPr>
            <w:tcW w:w="13036" w:type="dxa"/>
          </w:tcPr>
          <w:p w14:paraId="620C61BC" w14:textId="6D403E10" w:rsidR="009D09D2" w:rsidRPr="00CA1E51" w:rsidRDefault="00252764" w:rsidP="000F0D7C">
            <w:pPr>
              <w:rPr>
                <w:rFonts w:ascii="Calibri" w:eastAsia="Times New Roman" w:hAnsi="Calibri" w:cs="Calibri"/>
                <w:lang w:val="en-US" w:eastAsia="en-GB"/>
              </w:rPr>
            </w:pPr>
            <w:r w:rsidRPr="00CA1E51">
              <w:rPr>
                <w:rFonts w:ascii="Calibri" w:eastAsia="Times New Roman" w:hAnsi="Calibri" w:cs="Calibri"/>
                <w:lang w:val="en-US" w:eastAsia="en-GB"/>
              </w:rPr>
              <w:t>Changes made to reflect</w:t>
            </w:r>
            <w:r w:rsidR="00D01043" w:rsidRPr="00CA1E51">
              <w:rPr>
                <w:rFonts w:ascii="Calibri" w:eastAsia="Times New Roman" w:hAnsi="Calibri" w:cs="Calibri"/>
                <w:lang w:val="en-US" w:eastAsia="en-GB"/>
              </w:rPr>
              <w:t xml:space="preserve"> further controls</w:t>
            </w:r>
            <w:r w:rsidR="00453C4C" w:rsidRPr="00CA1E51">
              <w:rPr>
                <w:rFonts w:ascii="Calibri" w:eastAsia="Times New Roman" w:hAnsi="Calibri" w:cs="Calibri"/>
                <w:lang w:val="en-US" w:eastAsia="en-GB"/>
              </w:rPr>
              <w:t xml:space="preserve"> </w:t>
            </w:r>
            <w:r w:rsidR="00D01043" w:rsidRPr="00CA1E51">
              <w:rPr>
                <w:rFonts w:ascii="Calibri" w:eastAsia="Times New Roman" w:hAnsi="Calibri" w:cs="Calibri"/>
                <w:lang w:val="en-US" w:eastAsia="en-GB"/>
              </w:rPr>
              <w:t>due to the new</w:t>
            </w:r>
            <w:r w:rsidR="009D6EEC" w:rsidRPr="00CA1E51">
              <w:rPr>
                <w:rFonts w:ascii="Calibri" w:eastAsia="Times New Roman" w:hAnsi="Calibri" w:cs="Calibri"/>
                <w:lang w:val="en-US" w:eastAsia="en-GB"/>
              </w:rPr>
              <w:t xml:space="preserve"> virus variants and </w:t>
            </w:r>
            <w:r w:rsidR="003D238D" w:rsidRPr="00CA1E51">
              <w:rPr>
                <w:rFonts w:ascii="Calibri" w:eastAsia="Times New Roman" w:hAnsi="Calibri" w:cs="Calibri"/>
                <w:lang w:val="en-US" w:eastAsia="en-GB"/>
              </w:rPr>
              <w:t xml:space="preserve">January 2021 </w:t>
            </w:r>
            <w:r w:rsidR="000C0994" w:rsidRPr="00CA1E51">
              <w:rPr>
                <w:rFonts w:ascii="Calibri" w:eastAsia="Times New Roman" w:hAnsi="Calibri" w:cs="Calibri"/>
                <w:lang w:val="en-US" w:eastAsia="en-GB"/>
              </w:rPr>
              <w:t>n</w:t>
            </w:r>
            <w:r w:rsidR="0083651E" w:rsidRPr="00CA1E51">
              <w:rPr>
                <w:rFonts w:ascii="Calibri" w:eastAsia="Times New Roman" w:hAnsi="Calibri" w:cs="Calibri"/>
                <w:lang w:val="en-US" w:eastAsia="en-GB"/>
              </w:rPr>
              <w:t>ational lockdown</w:t>
            </w:r>
            <w:r w:rsidR="00CD453E" w:rsidRPr="00CA1E51">
              <w:rPr>
                <w:rFonts w:ascii="Calibri" w:eastAsia="Times New Roman" w:hAnsi="Calibri" w:cs="Calibri"/>
                <w:lang w:val="en-US" w:eastAsia="en-GB"/>
              </w:rPr>
              <w:t>.</w:t>
            </w:r>
            <w:r w:rsidR="00041CD3" w:rsidRPr="00CA1E51">
              <w:rPr>
                <w:rFonts w:ascii="Calibri" w:eastAsia="Times New Roman" w:hAnsi="Calibri" w:cs="Calibri"/>
                <w:lang w:val="en-US" w:eastAsia="en-GB"/>
              </w:rPr>
              <w:t xml:space="preserve"> Additional controls </w:t>
            </w:r>
            <w:proofErr w:type="gramStart"/>
            <w:r w:rsidR="00041CD3" w:rsidRPr="00CA1E51">
              <w:rPr>
                <w:rFonts w:ascii="Calibri" w:eastAsia="Times New Roman" w:hAnsi="Calibri" w:cs="Calibri"/>
                <w:lang w:val="en-US" w:eastAsia="en-GB"/>
              </w:rPr>
              <w:t>include;</w:t>
            </w:r>
            <w:proofErr w:type="gramEnd"/>
            <w:r w:rsidR="00973146" w:rsidRPr="00CA1E51">
              <w:rPr>
                <w:rFonts w:ascii="Calibri" w:eastAsia="Times New Roman" w:hAnsi="Calibri" w:cs="Calibri"/>
                <w:lang w:val="en-US" w:eastAsia="en-GB"/>
              </w:rPr>
              <w:t xml:space="preserve"> </w:t>
            </w:r>
            <w:r w:rsidR="00511C89" w:rsidRPr="00CA1E51">
              <w:rPr>
                <w:rFonts w:ascii="Calibri" w:eastAsia="Times New Roman" w:hAnsi="Calibri" w:cs="Calibri"/>
                <w:lang w:val="en-US" w:eastAsia="en-GB"/>
              </w:rPr>
              <w:t>H</w:t>
            </w:r>
            <w:r w:rsidR="00973146" w:rsidRPr="00CA1E51">
              <w:rPr>
                <w:rFonts w:ascii="Calibri" w:eastAsia="Times New Roman" w:hAnsi="Calibri" w:cs="Calibri"/>
                <w:lang w:val="en-US" w:eastAsia="en-GB"/>
              </w:rPr>
              <w:t>igh schools may wish to use face coverings in classrooms,</w:t>
            </w:r>
            <w:r w:rsidR="000718F1" w:rsidRPr="00CA1E51">
              <w:rPr>
                <w:rFonts w:ascii="Calibri" w:eastAsia="Times New Roman" w:hAnsi="Calibri" w:cs="Calibri"/>
                <w:lang w:val="en-US" w:eastAsia="en-GB"/>
              </w:rPr>
              <w:t xml:space="preserve"> </w:t>
            </w:r>
            <w:r w:rsidR="007364BC" w:rsidRPr="00CA1E51">
              <w:rPr>
                <w:rFonts w:ascii="Calibri" w:eastAsia="Times New Roman" w:hAnsi="Calibri" w:cs="Calibri"/>
                <w:lang w:val="en-US" w:eastAsia="en-GB"/>
              </w:rPr>
              <w:t>keeping occupied spaces well ventilated</w:t>
            </w:r>
            <w:r w:rsidR="008723C6" w:rsidRPr="00CA1E51">
              <w:rPr>
                <w:rFonts w:ascii="Calibri" w:eastAsia="Times New Roman" w:hAnsi="Calibri" w:cs="Calibri"/>
                <w:lang w:val="en-US" w:eastAsia="en-GB"/>
              </w:rPr>
              <w:t xml:space="preserve">, </w:t>
            </w:r>
            <w:r w:rsidR="000718F1" w:rsidRPr="00CA1E51">
              <w:rPr>
                <w:rFonts w:ascii="Calibri" w:eastAsia="Times New Roman" w:hAnsi="Calibri" w:cs="Calibri"/>
                <w:lang w:val="en-US" w:eastAsia="en-GB"/>
              </w:rPr>
              <w:t>highlightin</w:t>
            </w:r>
            <w:r w:rsidR="00CD2EB7" w:rsidRPr="00CA1E51">
              <w:rPr>
                <w:rFonts w:ascii="Calibri" w:eastAsia="Times New Roman" w:hAnsi="Calibri" w:cs="Calibri"/>
                <w:lang w:val="en-US" w:eastAsia="en-GB"/>
              </w:rPr>
              <w:t>g the need</w:t>
            </w:r>
            <w:r w:rsidR="000718F1" w:rsidRPr="00CA1E51">
              <w:rPr>
                <w:rFonts w:ascii="Calibri" w:eastAsia="Times New Roman" w:hAnsi="Calibri" w:cs="Calibri"/>
                <w:lang w:val="en-US" w:eastAsia="en-GB"/>
              </w:rPr>
              <w:t xml:space="preserve"> to keep visitors to an absolute mi</w:t>
            </w:r>
            <w:r w:rsidR="00DE4025" w:rsidRPr="00CA1E51">
              <w:rPr>
                <w:rFonts w:ascii="Calibri" w:eastAsia="Times New Roman" w:hAnsi="Calibri" w:cs="Calibri"/>
                <w:lang w:val="en-US" w:eastAsia="en-GB"/>
              </w:rPr>
              <w:t>nimum, re</w:t>
            </w:r>
            <w:r w:rsidR="00CD2EB7" w:rsidRPr="00CA1E51">
              <w:rPr>
                <w:rFonts w:ascii="Calibri" w:eastAsia="Times New Roman" w:hAnsi="Calibri" w:cs="Calibri"/>
                <w:lang w:val="en-US" w:eastAsia="en-GB"/>
              </w:rPr>
              <w:t xml:space="preserve">minding schools </w:t>
            </w:r>
            <w:r w:rsidR="008723C6" w:rsidRPr="00CA1E51">
              <w:rPr>
                <w:rFonts w:ascii="Calibri" w:eastAsia="Times New Roman" w:hAnsi="Calibri" w:cs="Calibri"/>
                <w:lang w:val="en-US" w:eastAsia="en-GB"/>
              </w:rPr>
              <w:t xml:space="preserve">to </w:t>
            </w:r>
            <w:r w:rsidR="00CD2EB7" w:rsidRPr="00CA1E51">
              <w:rPr>
                <w:rFonts w:ascii="Calibri" w:eastAsia="Times New Roman" w:hAnsi="Calibri" w:cs="Calibri"/>
                <w:lang w:val="en-US" w:eastAsia="en-GB"/>
              </w:rPr>
              <w:t xml:space="preserve">keep ‘bubble sizes’ as small as possible and </w:t>
            </w:r>
            <w:r w:rsidR="0030354F" w:rsidRPr="00CA1E51">
              <w:rPr>
                <w:rFonts w:ascii="Calibri" w:eastAsia="Times New Roman" w:hAnsi="Calibri" w:cs="Calibri"/>
                <w:lang w:val="en-US" w:eastAsia="en-GB"/>
              </w:rPr>
              <w:t>the rollout of asymptomatic testing in certain school settings.</w:t>
            </w:r>
          </w:p>
        </w:tc>
        <w:tc>
          <w:tcPr>
            <w:tcW w:w="2127" w:type="dxa"/>
          </w:tcPr>
          <w:p w14:paraId="100E48D5" w14:textId="0EA5F52C" w:rsidR="009D09D2" w:rsidRPr="00CA1E51" w:rsidRDefault="00FF60C0" w:rsidP="000F0D7C">
            <w:pPr>
              <w:rPr>
                <w:rFonts w:ascii="Calibri" w:eastAsia="Times New Roman" w:hAnsi="Calibri" w:cs="Calibri"/>
                <w:lang w:val="en-US" w:eastAsia="en-GB"/>
              </w:rPr>
            </w:pPr>
            <w:r w:rsidRPr="00CA1E51">
              <w:rPr>
                <w:rFonts w:ascii="Calibri" w:eastAsia="Times New Roman" w:hAnsi="Calibri" w:cs="Calibri"/>
                <w:lang w:val="en-US" w:eastAsia="en-GB"/>
              </w:rPr>
              <w:t>8</w:t>
            </w:r>
            <w:r w:rsidRPr="00CA1E51">
              <w:rPr>
                <w:rFonts w:ascii="Calibri" w:eastAsia="Times New Roman" w:hAnsi="Calibri" w:cs="Calibri"/>
                <w:vertAlign w:val="superscript"/>
                <w:lang w:val="en-US" w:eastAsia="en-GB"/>
              </w:rPr>
              <w:t>th</w:t>
            </w:r>
            <w:r w:rsidRPr="00CA1E51">
              <w:rPr>
                <w:rFonts w:ascii="Calibri" w:eastAsia="Times New Roman" w:hAnsi="Calibri" w:cs="Calibri"/>
                <w:lang w:val="en-US" w:eastAsia="en-GB"/>
              </w:rPr>
              <w:t xml:space="preserve"> </w:t>
            </w:r>
            <w:r w:rsidR="001D1E6E" w:rsidRPr="00CA1E51">
              <w:rPr>
                <w:rFonts w:ascii="Calibri" w:eastAsia="Times New Roman" w:hAnsi="Calibri" w:cs="Calibri"/>
                <w:lang w:val="en-US" w:eastAsia="en-GB"/>
              </w:rPr>
              <w:t>January 2021</w:t>
            </w:r>
          </w:p>
        </w:tc>
      </w:tr>
      <w:tr w:rsidR="00CA1E51" w14:paraId="2DC08488" w14:textId="77777777" w:rsidTr="000F0D7C">
        <w:trPr>
          <w:trHeight w:val="841"/>
        </w:trPr>
        <w:tc>
          <w:tcPr>
            <w:tcW w:w="13036" w:type="dxa"/>
          </w:tcPr>
          <w:p w14:paraId="3166E790" w14:textId="546747B9" w:rsidR="00CA1E51" w:rsidRPr="00634412" w:rsidRDefault="004D6CF5" w:rsidP="000F0D7C">
            <w:pPr>
              <w:rPr>
                <w:rFonts w:ascii="Calibri" w:eastAsia="Times New Roman" w:hAnsi="Calibri" w:cs="Calibri"/>
                <w:lang w:val="en-US" w:eastAsia="en-GB"/>
              </w:rPr>
            </w:pPr>
            <w:r w:rsidRPr="00634412">
              <w:rPr>
                <w:rFonts w:ascii="Calibri" w:eastAsia="Times New Roman" w:hAnsi="Calibri" w:cs="Calibri"/>
                <w:lang w:val="en-US" w:eastAsia="en-GB"/>
              </w:rPr>
              <w:t>Updates</w:t>
            </w:r>
            <w:r w:rsidR="0094206B" w:rsidRPr="00634412">
              <w:rPr>
                <w:rFonts w:ascii="Calibri" w:eastAsia="Times New Roman" w:hAnsi="Calibri" w:cs="Calibri"/>
                <w:lang w:val="en-US" w:eastAsia="en-GB"/>
              </w:rPr>
              <w:t xml:space="preserve"> made in line with Government guidance published on the </w:t>
            </w:r>
            <w:proofErr w:type="gramStart"/>
            <w:r w:rsidR="0094206B" w:rsidRPr="00634412">
              <w:rPr>
                <w:rFonts w:ascii="Calibri" w:eastAsia="Times New Roman" w:hAnsi="Calibri" w:cs="Calibri"/>
                <w:lang w:val="en-US" w:eastAsia="en-GB"/>
              </w:rPr>
              <w:t>22</w:t>
            </w:r>
            <w:r w:rsidR="0094206B" w:rsidRPr="00634412">
              <w:rPr>
                <w:rFonts w:ascii="Calibri" w:eastAsia="Times New Roman" w:hAnsi="Calibri" w:cs="Calibri"/>
                <w:vertAlign w:val="superscript"/>
                <w:lang w:val="en-US" w:eastAsia="en-GB"/>
              </w:rPr>
              <w:t>nd</w:t>
            </w:r>
            <w:proofErr w:type="gramEnd"/>
            <w:r w:rsidR="0094206B" w:rsidRPr="00634412">
              <w:rPr>
                <w:rFonts w:ascii="Calibri" w:eastAsia="Times New Roman" w:hAnsi="Calibri" w:cs="Calibri"/>
                <w:lang w:val="en-US" w:eastAsia="en-GB"/>
              </w:rPr>
              <w:t xml:space="preserve"> February 2021 for the </w:t>
            </w:r>
            <w:r w:rsidR="007C544C" w:rsidRPr="00634412">
              <w:rPr>
                <w:rFonts w:ascii="Calibri" w:eastAsia="Times New Roman" w:hAnsi="Calibri" w:cs="Calibri"/>
                <w:lang w:val="en-US" w:eastAsia="en-GB"/>
              </w:rPr>
              <w:t>full opening</w:t>
            </w:r>
            <w:r w:rsidR="0094206B" w:rsidRPr="00634412">
              <w:rPr>
                <w:rFonts w:ascii="Calibri" w:eastAsia="Times New Roman" w:hAnsi="Calibri" w:cs="Calibri"/>
                <w:lang w:val="en-US" w:eastAsia="en-GB"/>
              </w:rPr>
              <w:t xml:space="preserve"> of schools</w:t>
            </w:r>
            <w:r w:rsidR="006361B2" w:rsidRPr="00634412">
              <w:rPr>
                <w:rFonts w:ascii="Calibri" w:eastAsia="Times New Roman" w:hAnsi="Calibri" w:cs="Calibri"/>
                <w:lang w:val="en-US" w:eastAsia="en-GB"/>
              </w:rPr>
              <w:t xml:space="preserve"> in March</w:t>
            </w:r>
            <w:r w:rsidR="0094206B" w:rsidRPr="00634412">
              <w:rPr>
                <w:rFonts w:ascii="Calibri" w:eastAsia="Times New Roman" w:hAnsi="Calibri" w:cs="Calibri"/>
                <w:lang w:val="en-US" w:eastAsia="en-GB"/>
              </w:rPr>
              <w:t>.</w:t>
            </w:r>
            <w:r w:rsidRPr="00634412">
              <w:rPr>
                <w:rFonts w:ascii="Calibri" w:eastAsia="Times New Roman" w:hAnsi="Calibri" w:cs="Calibri"/>
                <w:lang w:val="en-US" w:eastAsia="en-GB"/>
              </w:rPr>
              <w:t xml:space="preserve"> Changes</w:t>
            </w:r>
            <w:r w:rsidR="0041403E" w:rsidRPr="00634412">
              <w:rPr>
                <w:rFonts w:ascii="Calibri" w:eastAsia="Times New Roman" w:hAnsi="Calibri" w:cs="Calibri"/>
                <w:lang w:val="en-US" w:eastAsia="en-GB"/>
              </w:rPr>
              <w:t xml:space="preserve"> made </w:t>
            </w:r>
            <w:r w:rsidRPr="00634412">
              <w:rPr>
                <w:rFonts w:ascii="Calibri" w:eastAsia="Times New Roman" w:hAnsi="Calibri" w:cs="Calibri"/>
                <w:lang w:val="en-US" w:eastAsia="en-GB"/>
              </w:rPr>
              <w:t xml:space="preserve">include the areas of face coverings and </w:t>
            </w:r>
            <w:r w:rsidR="0069720D" w:rsidRPr="00634412">
              <w:rPr>
                <w:rFonts w:ascii="Calibri" w:eastAsia="Times New Roman" w:hAnsi="Calibri" w:cs="Calibri"/>
                <w:lang w:val="en-US" w:eastAsia="en-GB"/>
              </w:rPr>
              <w:t>asymptomatic testing.</w:t>
            </w:r>
            <w:r w:rsidR="0041403E" w:rsidRPr="00634412">
              <w:rPr>
                <w:rFonts w:ascii="Calibri" w:eastAsia="Times New Roman" w:hAnsi="Calibri" w:cs="Calibri"/>
                <w:lang w:val="en-US" w:eastAsia="en-GB"/>
              </w:rPr>
              <w:t xml:space="preserve"> </w:t>
            </w:r>
            <w:r w:rsidR="006E3157" w:rsidRPr="00634412">
              <w:rPr>
                <w:rFonts w:ascii="Calibri" w:eastAsia="Times New Roman" w:hAnsi="Calibri" w:cs="Calibri"/>
                <w:lang w:val="en-US" w:eastAsia="en-GB"/>
              </w:rPr>
              <w:t xml:space="preserve">Overall size of document </w:t>
            </w:r>
            <w:r w:rsidR="00DB192B" w:rsidRPr="00634412">
              <w:rPr>
                <w:rFonts w:ascii="Calibri" w:eastAsia="Times New Roman" w:hAnsi="Calibri" w:cs="Calibri"/>
                <w:lang w:val="en-US" w:eastAsia="en-GB"/>
              </w:rPr>
              <w:t xml:space="preserve">also </w:t>
            </w:r>
            <w:r w:rsidR="006E3157" w:rsidRPr="00634412">
              <w:rPr>
                <w:rFonts w:ascii="Calibri" w:eastAsia="Times New Roman" w:hAnsi="Calibri" w:cs="Calibri"/>
                <w:lang w:val="en-US" w:eastAsia="en-GB"/>
              </w:rPr>
              <w:t>reduced.</w:t>
            </w:r>
          </w:p>
        </w:tc>
        <w:tc>
          <w:tcPr>
            <w:tcW w:w="2127" w:type="dxa"/>
          </w:tcPr>
          <w:p w14:paraId="53CE55DB" w14:textId="3A55394D" w:rsidR="00CA1E51" w:rsidRPr="00634412" w:rsidRDefault="0041403E" w:rsidP="000F0D7C">
            <w:pPr>
              <w:rPr>
                <w:rFonts w:ascii="Calibri" w:eastAsia="Times New Roman" w:hAnsi="Calibri" w:cs="Calibri"/>
                <w:lang w:val="en-US" w:eastAsia="en-GB"/>
              </w:rPr>
            </w:pPr>
            <w:r w:rsidRPr="00634412">
              <w:rPr>
                <w:rFonts w:ascii="Calibri" w:eastAsia="Times New Roman" w:hAnsi="Calibri" w:cs="Calibri"/>
                <w:lang w:val="en-US" w:eastAsia="en-GB"/>
              </w:rPr>
              <w:t>2</w:t>
            </w:r>
            <w:r w:rsidR="00295951" w:rsidRPr="00634412">
              <w:rPr>
                <w:rFonts w:ascii="Calibri" w:eastAsia="Times New Roman" w:hAnsi="Calibri" w:cs="Calibri"/>
                <w:lang w:val="en-US" w:eastAsia="en-GB"/>
              </w:rPr>
              <w:t>4</w:t>
            </w:r>
            <w:r w:rsidR="007C544C" w:rsidRPr="00634412">
              <w:rPr>
                <w:rFonts w:ascii="Calibri" w:eastAsia="Times New Roman" w:hAnsi="Calibri" w:cs="Calibri"/>
                <w:vertAlign w:val="superscript"/>
                <w:lang w:val="en-US" w:eastAsia="en-GB"/>
              </w:rPr>
              <w:t>th</w:t>
            </w:r>
            <w:r w:rsidR="007C544C" w:rsidRPr="00634412">
              <w:rPr>
                <w:rFonts w:ascii="Calibri" w:eastAsia="Times New Roman" w:hAnsi="Calibri" w:cs="Calibri"/>
                <w:lang w:val="en-US" w:eastAsia="en-GB"/>
              </w:rPr>
              <w:t xml:space="preserve"> </w:t>
            </w:r>
            <w:r w:rsidRPr="00634412">
              <w:rPr>
                <w:rFonts w:ascii="Calibri" w:eastAsia="Times New Roman" w:hAnsi="Calibri" w:cs="Calibri"/>
                <w:lang w:val="en-US" w:eastAsia="en-GB"/>
              </w:rPr>
              <w:t>February 2021</w:t>
            </w:r>
          </w:p>
        </w:tc>
      </w:tr>
      <w:tr w:rsidR="00634412" w14:paraId="632FECEF" w14:textId="77777777" w:rsidTr="000F0D7C">
        <w:trPr>
          <w:trHeight w:val="841"/>
        </w:trPr>
        <w:tc>
          <w:tcPr>
            <w:tcW w:w="13036" w:type="dxa"/>
          </w:tcPr>
          <w:p w14:paraId="7A19C14A" w14:textId="7F44DFD1" w:rsidR="00634412" w:rsidRPr="000C764A" w:rsidRDefault="00634412" w:rsidP="000F0D7C">
            <w:pPr>
              <w:rPr>
                <w:rFonts w:ascii="Calibri" w:eastAsia="Times New Roman" w:hAnsi="Calibri" w:cs="Calibri"/>
                <w:lang w:val="en-US" w:eastAsia="en-GB"/>
              </w:rPr>
            </w:pPr>
            <w:r w:rsidRPr="000C764A">
              <w:rPr>
                <w:rFonts w:ascii="Calibri" w:eastAsia="Times New Roman" w:hAnsi="Calibri" w:cs="Calibri"/>
                <w:lang w:val="en-US" w:eastAsia="en-GB"/>
              </w:rPr>
              <w:lastRenderedPageBreak/>
              <w:t>Updates</w:t>
            </w:r>
            <w:r w:rsidR="002E0398" w:rsidRPr="000C764A">
              <w:rPr>
                <w:rFonts w:ascii="Calibri" w:eastAsia="Times New Roman" w:hAnsi="Calibri" w:cs="Calibri"/>
                <w:lang w:val="en-US" w:eastAsia="en-GB"/>
              </w:rPr>
              <w:t xml:space="preserve"> made in line with </w:t>
            </w:r>
            <w:r w:rsidR="002D2E4C" w:rsidRPr="000C764A">
              <w:rPr>
                <w:rFonts w:ascii="Calibri" w:eastAsia="Times New Roman" w:hAnsi="Calibri" w:cs="Calibri"/>
                <w:lang w:val="en-US" w:eastAsia="en-GB"/>
              </w:rPr>
              <w:t>Government</w:t>
            </w:r>
            <w:r w:rsidR="002E0398" w:rsidRPr="000C764A">
              <w:rPr>
                <w:rFonts w:ascii="Calibri" w:eastAsia="Times New Roman" w:hAnsi="Calibri" w:cs="Calibri"/>
                <w:lang w:val="en-US" w:eastAsia="en-GB"/>
              </w:rPr>
              <w:t xml:space="preserve"> guidance published on </w:t>
            </w:r>
            <w:r w:rsidR="002D2E4C" w:rsidRPr="000C764A">
              <w:rPr>
                <w:rFonts w:ascii="Calibri" w:eastAsia="Times New Roman" w:hAnsi="Calibri" w:cs="Calibri"/>
                <w:lang w:val="en-US" w:eastAsia="en-GB"/>
              </w:rPr>
              <w:t>26</w:t>
            </w:r>
            <w:r w:rsidR="002D2E4C" w:rsidRPr="000C764A">
              <w:rPr>
                <w:rFonts w:ascii="Calibri" w:eastAsia="Times New Roman" w:hAnsi="Calibri" w:cs="Calibri"/>
                <w:vertAlign w:val="superscript"/>
                <w:lang w:val="en-US" w:eastAsia="en-GB"/>
              </w:rPr>
              <w:t>th</w:t>
            </w:r>
            <w:r w:rsidR="002D2E4C" w:rsidRPr="000C764A">
              <w:rPr>
                <w:rFonts w:ascii="Calibri" w:eastAsia="Times New Roman" w:hAnsi="Calibri" w:cs="Calibri"/>
                <w:lang w:val="en-US" w:eastAsia="en-GB"/>
              </w:rPr>
              <w:t xml:space="preserve"> March 2021. Changes made in the areas of; test and t</w:t>
            </w:r>
            <w:r w:rsidR="005608F5" w:rsidRPr="000C764A">
              <w:rPr>
                <w:rFonts w:ascii="Calibri" w:eastAsia="Times New Roman" w:hAnsi="Calibri" w:cs="Calibri"/>
                <w:lang w:val="en-US" w:eastAsia="en-GB"/>
              </w:rPr>
              <w:t>race, CEV pupils, educational visits, wraparound care and extra-curricular activities and physical activities.</w:t>
            </w:r>
          </w:p>
        </w:tc>
        <w:tc>
          <w:tcPr>
            <w:tcW w:w="2127" w:type="dxa"/>
          </w:tcPr>
          <w:p w14:paraId="49191B0F" w14:textId="215EBADC" w:rsidR="00634412" w:rsidRPr="000C764A" w:rsidRDefault="00634412" w:rsidP="000F0D7C">
            <w:pPr>
              <w:rPr>
                <w:rFonts w:ascii="Calibri" w:eastAsia="Times New Roman" w:hAnsi="Calibri" w:cs="Calibri"/>
                <w:lang w:val="en-US" w:eastAsia="en-GB"/>
              </w:rPr>
            </w:pPr>
            <w:r w:rsidRPr="000C764A">
              <w:rPr>
                <w:rFonts w:ascii="Calibri" w:eastAsia="Times New Roman" w:hAnsi="Calibri" w:cs="Calibri"/>
                <w:lang w:val="en-US" w:eastAsia="en-GB"/>
              </w:rPr>
              <w:t>29</w:t>
            </w:r>
            <w:r w:rsidRPr="000C764A">
              <w:rPr>
                <w:rFonts w:ascii="Calibri" w:eastAsia="Times New Roman" w:hAnsi="Calibri" w:cs="Calibri"/>
                <w:vertAlign w:val="superscript"/>
                <w:lang w:val="en-US" w:eastAsia="en-GB"/>
              </w:rPr>
              <w:t>th</w:t>
            </w:r>
            <w:r w:rsidRPr="000C764A">
              <w:rPr>
                <w:rFonts w:ascii="Calibri" w:eastAsia="Times New Roman" w:hAnsi="Calibri" w:cs="Calibri"/>
                <w:lang w:val="en-US" w:eastAsia="en-GB"/>
              </w:rPr>
              <w:t xml:space="preserve"> March 2021</w:t>
            </w:r>
          </w:p>
        </w:tc>
      </w:tr>
      <w:tr w:rsidR="000C764A" w14:paraId="7034E5FF" w14:textId="77777777" w:rsidTr="000F0D7C">
        <w:trPr>
          <w:trHeight w:val="841"/>
        </w:trPr>
        <w:tc>
          <w:tcPr>
            <w:tcW w:w="13036" w:type="dxa"/>
          </w:tcPr>
          <w:p w14:paraId="70F4F3A7" w14:textId="457DCDBF" w:rsidR="000C764A" w:rsidRPr="000A4C1F" w:rsidRDefault="00621A5B" w:rsidP="000F0D7C">
            <w:pPr>
              <w:rPr>
                <w:rFonts w:ascii="Calibri" w:eastAsia="Times New Roman" w:hAnsi="Calibri" w:cs="Calibri"/>
                <w:lang w:val="en-US" w:eastAsia="en-GB"/>
              </w:rPr>
            </w:pPr>
            <w:r w:rsidRPr="000A4C1F">
              <w:rPr>
                <w:rFonts w:ascii="Calibri" w:eastAsia="Times New Roman" w:hAnsi="Calibri" w:cs="Calibri"/>
                <w:lang w:val="en-US" w:eastAsia="en-GB"/>
              </w:rPr>
              <w:t xml:space="preserve">Updates made in line with </w:t>
            </w:r>
            <w:r w:rsidR="006D2888" w:rsidRPr="000A4C1F">
              <w:rPr>
                <w:rFonts w:ascii="Calibri" w:eastAsia="Times New Roman" w:hAnsi="Calibri" w:cs="Calibri"/>
                <w:lang w:val="en-US" w:eastAsia="en-GB"/>
              </w:rPr>
              <w:t xml:space="preserve">Government guidance published on the </w:t>
            </w:r>
            <w:proofErr w:type="gramStart"/>
            <w:r w:rsidR="006D2888" w:rsidRPr="000A4C1F">
              <w:rPr>
                <w:rFonts w:ascii="Calibri" w:eastAsia="Times New Roman" w:hAnsi="Calibri" w:cs="Calibri"/>
                <w:lang w:val="en-US" w:eastAsia="en-GB"/>
              </w:rPr>
              <w:t>10th</w:t>
            </w:r>
            <w:proofErr w:type="gramEnd"/>
            <w:r w:rsidR="006D2888" w:rsidRPr="000A4C1F">
              <w:rPr>
                <w:rFonts w:ascii="Calibri" w:eastAsia="Times New Roman" w:hAnsi="Calibri" w:cs="Calibri"/>
                <w:lang w:val="en-US" w:eastAsia="en-GB"/>
              </w:rPr>
              <w:t xml:space="preserve"> May 2021. </w:t>
            </w:r>
            <w:r w:rsidR="0067626E" w:rsidRPr="000A4C1F">
              <w:rPr>
                <w:rFonts w:ascii="Calibri" w:eastAsia="Times New Roman" w:hAnsi="Calibri" w:cs="Calibri"/>
                <w:lang w:val="en-US" w:eastAsia="en-GB"/>
              </w:rPr>
              <w:t xml:space="preserve">Foreword note added on face coverings. </w:t>
            </w:r>
            <w:r w:rsidR="008C6E7C" w:rsidRPr="000A4C1F">
              <w:rPr>
                <w:rFonts w:ascii="Calibri" w:eastAsia="Times New Roman" w:hAnsi="Calibri" w:cs="Calibri"/>
                <w:lang w:val="en-US" w:eastAsia="en-GB"/>
              </w:rPr>
              <w:t>Additions</w:t>
            </w:r>
            <w:r w:rsidR="006D2888" w:rsidRPr="000A4C1F">
              <w:rPr>
                <w:rFonts w:ascii="Calibri" w:eastAsia="Times New Roman" w:hAnsi="Calibri" w:cs="Calibri"/>
                <w:lang w:val="en-US" w:eastAsia="en-GB"/>
              </w:rPr>
              <w:t xml:space="preserve"> made in the areas of </w:t>
            </w:r>
            <w:r w:rsidR="00CF5786" w:rsidRPr="000A4C1F">
              <w:rPr>
                <w:rFonts w:ascii="Calibri" w:eastAsia="Times New Roman" w:hAnsi="Calibri" w:cs="Calibri"/>
                <w:lang w:val="en-US" w:eastAsia="en-GB"/>
              </w:rPr>
              <w:t xml:space="preserve">educational visits, </w:t>
            </w:r>
            <w:r w:rsidR="0003041B" w:rsidRPr="000A4C1F">
              <w:rPr>
                <w:rFonts w:ascii="Calibri" w:eastAsia="Times New Roman" w:hAnsi="Calibri" w:cs="Calibri"/>
                <w:lang w:val="en-US" w:eastAsia="en-GB"/>
              </w:rPr>
              <w:t xml:space="preserve">wraparound and extra-curricular provisions, </w:t>
            </w:r>
            <w:proofErr w:type="gramStart"/>
            <w:r w:rsidR="00CF5786" w:rsidRPr="000A4C1F">
              <w:rPr>
                <w:rFonts w:ascii="Calibri" w:eastAsia="Times New Roman" w:hAnsi="Calibri" w:cs="Calibri"/>
                <w:lang w:val="en-US" w:eastAsia="en-GB"/>
              </w:rPr>
              <w:t>performances</w:t>
            </w:r>
            <w:proofErr w:type="gramEnd"/>
            <w:r w:rsidR="00CF5786" w:rsidRPr="000A4C1F">
              <w:rPr>
                <w:rFonts w:ascii="Calibri" w:eastAsia="Times New Roman" w:hAnsi="Calibri" w:cs="Calibri"/>
                <w:lang w:val="en-US" w:eastAsia="en-GB"/>
              </w:rPr>
              <w:t xml:space="preserve"> and </w:t>
            </w:r>
            <w:r w:rsidR="002B1C02" w:rsidRPr="000A4C1F">
              <w:rPr>
                <w:rFonts w:ascii="Calibri" w:eastAsia="Times New Roman" w:hAnsi="Calibri" w:cs="Calibri"/>
                <w:lang w:val="en-US" w:eastAsia="en-GB"/>
              </w:rPr>
              <w:t xml:space="preserve">outdoor </w:t>
            </w:r>
            <w:r w:rsidR="0044561F" w:rsidRPr="000A4C1F">
              <w:rPr>
                <w:rFonts w:ascii="Calibri" w:eastAsia="Times New Roman" w:hAnsi="Calibri" w:cs="Calibri"/>
                <w:lang w:val="en-US" w:eastAsia="en-GB"/>
              </w:rPr>
              <w:t>activities</w:t>
            </w:r>
            <w:r w:rsidR="007A6977" w:rsidRPr="000A4C1F">
              <w:rPr>
                <w:rFonts w:ascii="Calibri" w:eastAsia="Times New Roman" w:hAnsi="Calibri" w:cs="Calibri"/>
                <w:lang w:val="en-US" w:eastAsia="en-GB"/>
              </w:rPr>
              <w:t>.</w:t>
            </w:r>
          </w:p>
        </w:tc>
        <w:tc>
          <w:tcPr>
            <w:tcW w:w="2127" w:type="dxa"/>
          </w:tcPr>
          <w:p w14:paraId="00344482" w14:textId="547B0AB6" w:rsidR="000C764A" w:rsidRPr="000A4C1F" w:rsidRDefault="00D44FB9" w:rsidP="000F0D7C">
            <w:pPr>
              <w:rPr>
                <w:rFonts w:ascii="Calibri" w:eastAsia="Times New Roman" w:hAnsi="Calibri" w:cs="Calibri"/>
                <w:lang w:val="en-US" w:eastAsia="en-GB"/>
              </w:rPr>
            </w:pPr>
            <w:r w:rsidRPr="000A4C1F">
              <w:rPr>
                <w:rFonts w:ascii="Calibri" w:eastAsia="Times New Roman" w:hAnsi="Calibri" w:cs="Calibri"/>
                <w:lang w:val="en-US" w:eastAsia="en-GB"/>
              </w:rPr>
              <w:t>1</w:t>
            </w:r>
            <w:r w:rsidR="005805CF" w:rsidRPr="000A4C1F">
              <w:rPr>
                <w:rFonts w:ascii="Calibri" w:eastAsia="Times New Roman" w:hAnsi="Calibri" w:cs="Calibri"/>
                <w:lang w:val="en-US" w:eastAsia="en-GB"/>
              </w:rPr>
              <w:t>2</w:t>
            </w:r>
            <w:r w:rsidRPr="000A4C1F">
              <w:rPr>
                <w:rFonts w:ascii="Calibri" w:eastAsia="Times New Roman" w:hAnsi="Calibri" w:cs="Calibri"/>
                <w:lang w:val="en-US" w:eastAsia="en-GB"/>
              </w:rPr>
              <w:t>th May 2021</w:t>
            </w:r>
          </w:p>
        </w:tc>
      </w:tr>
      <w:tr w:rsidR="0042048A" w14:paraId="032C49AC" w14:textId="77777777" w:rsidTr="000F0D7C">
        <w:trPr>
          <w:trHeight w:val="841"/>
        </w:trPr>
        <w:tc>
          <w:tcPr>
            <w:tcW w:w="13036" w:type="dxa"/>
          </w:tcPr>
          <w:p w14:paraId="494C5A74" w14:textId="710006EC" w:rsidR="0042048A" w:rsidRPr="008102EF" w:rsidRDefault="000A4C1F" w:rsidP="000F0D7C">
            <w:pPr>
              <w:rPr>
                <w:rFonts w:ascii="Calibri" w:eastAsia="Times New Roman" w:hAnsi="Calibri" w:cs="Calibri"/>
                <w:lang w:val="en-US" w:eastAsia="en-GB"/>
              </w:rPr>
            </w:pPr>
            <w:r w:rsidRPr="008102EF">
              <w:rPr>
                <w:rFonts w:ascii="Calibri" w:eastAsia="Times New Roman" w:hAnsi="Calibri" w:cs="Calibri"/>
                <w:lang w:val="en-US" w:eastAsia="en-GB"/>
              </w:rPr>
              <w:t>Updates</w:t>
            </w:r>
            <w:r w:rsidR="0042048A" w:rsidRPr="008102EF">
              <w:rPr>
                <w:rFonts w:ascii="Calibri" w:eastAsia="Times New Roman" w:hAnsi="Calibri" w:cs="Calibri"/>
                <w:lang w:val="en-US" w:eastAsia="en-GB"/>
              </w:rPr>
              <w:t xml:space="preserve"> made in line with Government guidance published on the </w:t>
            </w:r>
            <w:proofErr w:type="gramStart"/>
            <w:r w:rsidR="0042048A" w:rsidRPr="008102EF">
              <w:rPr>
                <w:rFonts w:ascii="Calibri" w:eastAsia="Times New Roman" w:hAnsi="Calibri" w:cs="Calibri"/>
                <w:lang w:val="en-US" w:eastAsia="en-GB"/>
              </w:rPr>
              <w:t>6</w:t>
            </w:r>
            <w:r w:rsidR="0042048A" w:rsidRPr="008102EF">
              <w:rPr>
                <w:rFonts w:ascii="Calibri" w:eastAsia="Times New Roman" w:hAnsi="Calibri" w:cs="Calibri"/>
                <w:vertAlign w:val="superscript"/>
                <w:lang w:val="en-US" w:eastAsia="en-GB"/>
              </w:rPr>
              <w:t>th</w:t>
            </w:r>
            <w:proofErr w:type="gramEnd"/>
            <w:r w:rsidR="0042048A" w:rsidRPr="008102EF">
              <w:rPr>
                <w:rFonts w:ascii="Calibri" w:eastAsia="Times New Roman" w:hAnsi="Calibri" w:cs="Calibri"/>
                <w:lang w:val="en-US" w:eastAsia="en-GB"/>
              </w:rPr>
              <w:t xml:space="preserve"> July</w:t>
            </w:r>
            <w:r w:rsidRPr="008102EF">
              <w:rPr>
                <w:rFonts w:ascii="Calibri" w:eastAsia="Times New Roman" w:hAnsi="Calibri" w:cs="Calibri"/>
                <w:lang w:val="en-US" w:eastAsia="en-GB"/>
              </w:rPr>
              <w:t xml:space="preserve"> 2021 on Step 4 of the roadmap</w:t>
            </w:r>
            <w:r w:rsidR="00585EFD" w:rsidRPr="008102EF">
              <w:rPr>
                <w:rFonts w:ascii="Calibri" w:eastAsia="Times New Roman" w:hAnsi="Calibri" w:cs="Calibri"/>
                <w:lang w:val="en-US" w:eastAsia="en-GB"/>
              </w:rPr>
              <w:t xml:space="preserve"> and local</w:t>
            </w:r>
            <w:r w:rsidR="00307DA9" w:rsidRPr="008102EF">
              <w:rPr>
                <w:rFonts w:ascii="Calibri" w:eastAsia="Times New Roman" w:hAnsi="Calibri" w:cs="Calibri"/>
                <w:lang w:val="en-US" w:eastAsia="en-GB"/>
              </w:rPr>
              <w:t>/London wide</w:t>
            </w:r>
            <w:r w:rsidR="00585EFD" w:rsidRPr="008102EF">
              <w:rPr>
                <w:rFonts w:ascii="Calibri" w:eastAsia="Times New Roman" w:hAnsi="Calibri" w:cs="Calibri"/>
                <w:lang w:val="en-US" w:eastAsia="en-GB"/>
              </w:rPr>
              <w:t xml:space="preserve"> public health advice.</w:t>
            </w:r>
          </w:p>
        </w:tc>
        <w:tc>
          <w:tcPr>
            <w:tcW w:w="2127" w:type="dxa"/>
          </w:tcPr>
          <w:p w14:paraId="1136ECEF" w14:textId="1420278B" w:rsidR="0042048A" w:rsidRPr="008102EF" w:rsidRDefault="00D51DBD" w:rsidP="000F0D7C">
            <w:pPr>
              <w:rPr>
                <w:rFonts w:ascii="Calibri" w:eastAsia="Times New Roman" w:hAnsi="Calibri" w:cs="Calibri"/>
                <w:lang w:val="en-US" w:eastAsia="en-GB"/>
              </w:rPr>
            </w:pPr>
            <w:r w:rsidRPr="008102EF">
              <w:rPr>
                <w:rFonts w:ascii="Calibri" w:eastAsia="Times New Roman" w:hAnsi="Calibri" w:cs="Calibri"/>
                <w:lang w:val="en-US" w:eastAsia="en-GB"/>
              </w:rPr>
              <w:t>1</w:t>
            </w:r>
            <w:r w:rsidR="00A009A1" w:rsidRPr="008102EF">
              <w:rPr>
                <w:rFonts w:ascii="Calibri" w:eastAsia="Times New Roman" w:hAnsi="Calibri" w:cs="Calibri"/>
                <w:lang w:val="en-US" w:eastAsia="en-GB"/>
              </w:rPr>
              <w:t>5</w:t>
            </w:r>
            <w:r w:rsidR="00A009A1" w:rsidRPr="008102EF">
              <w:rPr>
                <w:rFonts w:ascii="Calibri" w:eastAsia="Times New Roman" w:hAnsi="Calibri" w:cs="Calibri"/>
                <w:vertAlign w:val="superscript"/>
                <w:lang w:val="en-US" w:eastAsia="en-GB"/>
              </w:rPr>
              <w:t>th</w:t>
            </w:r>
            <w:r w:rsidR="00A009A1" w:rsidRPr="008102EF">
              <w:rPr>
                <w:rFonts w:ascii="Calibri" w:eastAsia="Times New Roman" w:hAnsi="Calibri" w:cs="Calibri"/>
                <w:lang w:val="en-US" w:eastAsia="en-GB"/>
              </w:rPr>
              <w:t xml:space="preserve"> </w:t>
            </w:r>
            <w:r w:rsidR="000A4C1F" w:rsidRPr="008102EF">
              <w:rPr>
                <w:rFonts w:ascii="Calibri" w:eastAsia="Times New Roman" w:hAnsi="Calibri" w:cs="Calibri"/>
                <w:lang w:val="en-US" w:eastAsia="en-GB"/>
              </w:rPr>
              <w:t>July 2021</w:t>
            </w:r>
          </w:p>
        </w:tc>
      </w:tr>
      <w:tr w:rsidR="00212520" w14:paraId="3F626617" w14:textId="77777777" w:rsidTr="000F0D7C">
        <w:trPr>
          <w:trHeight w:val="841"/>
        </w:trPr>
        <w:tc>
          <w:tcPr>
            <w:tcW w:w="13036" w:type="dxa"/>
          </w:tcPr>
          <w:p w14:paraId="18272EA5" w14:textId="4FD0273D" w:rsidR="00212520" w:rsidRPr="000244B0" w:rsidRDefault="00BA7CD0" w:rsidP="000F0D7C">
            <w:pPr>
              <w:rPr>
                <w:rFonts w:ascii="Calibri" w:eastAsia="Times New Roman" w:hAnsi="Calibri" w:cs="Calibri"/>
                <w:lang w:val="en-US" w:eastAsia="en-GB"/>
              </w:rPr>
            </w:pPr>
            <w:r w:rsidRPr="000244B0">
              <w:rPr>
                <w:rFonts w:eastAsia="Times New Roman" w:cstheme="minorHAnsi"/>
                <w:sz w:val="24"/>
                <w:szCs w:val="24"/>
                <w:lang w:val="en" w:eastAsia="en-GB"/>
              </w:rPr>
              <w:t>A</w:t>
            </w:r>
            <w:r w:rsidR="00BD6B21" w:rsidRPr="000244B0">
              <w:rPr>
                <w:rFonts w:eastAsia="Times New Roman" w:cstheme="minorHAnsi"/>
                <w:sz w:val="24"/>
                <w:szCs w:val="24"/>
                <w:lang w:val="en" w:eastAsia="en-GB"/>
              </w:rPr>
              <w:t xml:space="preserve">ligned </w:t>
            </w:r>
            <w:r w:rsidR="0017612D" w:rsidRPr="000244B0">
              <w:rPr>
                <w:rFonts w:eastAsia="Times New Roman" w:cstheme="minorHAnsi"/>
                <w:sz w:val="24"/>
                <w:szCs w:val="24"/>
                <w:lang w:val="en" w:eastAsia="en-GB"/>
              </w:rPr>
              <w:t>to</w:t>
            </w:r>
            <w:r w:rsidR="00BD6B21" w:rsidRPr="000244B0">
              <w:rPr>
                <w:rFonts w:eastAsia="Times New Roman" w:cstheme="minorHAnsi"/>
                <w:sz w:val="24"/>
                <w:szCs w:val="24"/>
                <w:lang w:val="en" w:eastAsia="en-GB"/>
              </w:rPr>
              <w:t xml:space="preserve"> the new phase in the government’s response to the pandemic</w:t>
            </w:r>
            <w:r w:rsidR="004E428E" w:rsidRPr="000244B0">
              <w:rPr>
                <w:rFonts w:eastAsia="Times New Roman" w:cstheme="minorHAnsi"/>
                <w:sz w:val="24"/>
                <w:szCs w:val="24"/>
                <w:lang w:val="en" w:eastAsia="en-GB"/>
              </w:rPr>
              <w:t xml:space="preserve"> </w:t>
            </w:r>
            <w:r w:rsidR="006872B1" w:rsidRPr="000244B0">
              <w:rPr>
                <w:rFonts w:eastAsia="Times New Roman" w:cstheme="minorHAnsi"/>
                <w:sz w:val="24"/>
                <w:szCs w:val="24"/>
                <w:lang w:val="en" w:eastAsia="en-GB"/>
              </w:rPr>
              <w:t>alongside</w:t>
            </w:r>
            <w:r w:rsidR="004E428E" w:rsidRPr="000244B0">
              <w:rPr>
                <w:rFonts w:eastAsia="Times New Roman" w:cstheme="minorHAnsi"/>
                <w:sz w:val="24"/>
                <w:szCs w:val="24"/>
                <w:lang w:val="en" w:eastAsia="en-GB"/>
              </w:rPr>
              <w:t xml:space="preserve"> advice fr</w:t>
            </w:r>
            <w:r w:rsidR="006872B1" w:rsidRPr="000244B0">
              <w:rPr>
                <w:rFonts w:eastAsia="Times New Roman" w:cstheme="minorHAnsi"/>
                <w:sz w:val="24"/>
                <w:szCs w:val="24"/>
                <w:lang w:val="en" w:eastAsia="en-GB"/>
              </w:rPr>
              <w:t>om</w:t>
            </w:r>
            <w:r w:rsidR="00401B2F" w:rsidRPr="000244B0">
              <w:rPr>
                <w:rFonts w:eastAsia="Times New Roman" w:cstheme="minorHAnsi"/>
                <w:sz w:val="24"/>
                <w:szCs w:val="24"/>
                <w:lang w:val="en" w:eastAsia="en-GB"/>
              </w:rPr>
              <w:t xml:space="preserve"> </w:t>
            </w:r>
            <w:r w:rsidR="008102EF" w:rsidRPr="000244B0">
              <w:rPr>
                <w:rFonts w:eastAsia="Times New Roman" w:cstheme="minorHAnsi"/>
                <w:sz w:val="24"/>
                <w:szCs w:val="24"/>
                <w:lang w:val="en" w:eastAsia="en-GB"/>
              </w:rPr>
              <w:t>the local authority</w:t>
            </w:r>
            <w:r w:rsidR="006872B1" w:rsidRPr="000244B0">
              <w:rPr>
                <w:rFonts w:eastAsia="Times New Roman" w:cstheme="minorHAnsi"/>
                <w:sz w:val="24"/>
                <w:szCs w:val="24"/>
                <w:lang w:val="en" w:eastAsia="en-GB"/>
              </w:rPr>
              <w:t xml:space="preserve"> </w:t>
            </w:r>
            <w:r w:rsidR="00401B2F" w:rsidRPr="000244B0">
              <w:rPr>
                <w:rFonts w:eastAsia="Times New Roman" w:cstheme="minorHAnsi"/>
                <w:sz w:val="24"/>
                <w:szCs w:val="24"/>
                <w:lang w:val="en" w:eastAsia="en-GB"/>
              </w:rPr>
              <w:t>P</w:t>
            </w:r>
            <w:r w:rsidR="006872B1" w:rsidRPr="000244B0">
              <w:rPr>
                <w:rFonts w:eastAsia="Times New Roman" w:cstheme="minorHAnsi"/>
                <w:sz w:val="24"/>
                <w:szCs w:val="24"/>
                <w:lang w:val="en" w:eastAsia="en-GB"/>
              </w:rPr>
              <w:t xml:space="preserve">ublic </w:t>
            </w:r>
            <w:r w:rsidR="00401B2F" w:rsidRPr="000244B0">
              <w:rPr>
                <w:rFonts w:eastAsia="Times New Roman" w:cstheme="minorHAnsi"/>
                <w:sz w:val="24"/>
                <w:szCs w:val="24"/>
                <w:lang w:val="en" w:eastAsia="en-GB"/>
              </w:rPr>
              <w:t>Health Team.</w:t>
            </w:r>
          </w:p>
        </w:tc>
        <w:tc>
          <w:tcPr>
            <w:tcW w:w="2127" w:type="dxa"/>
          </w:tcPr>
          <w:p w14:paraId="32353C98" w14:textId="40578B32" w:rsidR="00212520" w:rsidRPr="000244B0" w:rsidRDefault="004E428E" w:rsidP="000F0D7C">
            <w:pPr>
              <w:rPr>
                <w:rFonts w:ascii="Calibri" w:eastAsia="Times New Roman" w:hAnsi="Calibri" w:cs="Calibri"/>
                <w:lang w:val="en-US" w:eastAsia="en-GB"/>
              </w:rPr>
            </w:pPr>
            <w:r w:rsidRPr="000244B0">
              <w:rPr>
                <w:rFonts w:ascii="Calibri" w:eastAsia="Times New Roman" w:hAnsi="Calibri" w:cs="Calibri"/>
                <w:lang w:val="en-US" w:eastAsia="en-GB"/>
              </w:rPr>
              <w:t>24</w:t>
            </w:r>
            <w:r w:rsidRPr="000244B0">
              <w:rPr>
                <w:rFonts w:ascii="Calibri" w:eastAsia="Times New Roman" w:hAnsi="Calibri" w:cs="Calibri"/>
                <w:vertAlign w:val="superscript"/>
                <w:lang w:val="en-US" w:eastAsia="en-GB"/>
              </w:rPr>
              <w:t>th</w:t>
            </w:r>
            <w:r w:rsidRPr="000244B0">
              <w:rPr>
                <w:rFonts w:ascii="Calibri" w:eastAsia="Times New Roman" w:hAnsi="Calibri" w:cs="Calibri"/>
                <w:lang w:val="en-US" w:eastAsia="en-GB"/>
              </w:rPr>
              <w:t xml:space="preserve"> August 2021</w:t>
            </w:r>
          </w:p>
        </w:tc>
      </w:tr>
      <w:tr w:rsidR="000244B0" w14:paraId="0A1D21E0" w14:textId="77777777" w:rsidTr="000F0D7C">
        <w:trPr>
          <w:trHeight w:val="841"/>
        </w:trPr>
        <w:tc>
          <w:tcPr>
            <w:tcW w:w="13036" w:type="dxa"/>
          </w:tcPr>
          <w:p w14:paraId="0E644198" w14:textId="744CB6C7" w:rsidR="000244B0" w:rsidRPr="00A55094" w:rsidRDefault="004743D4" w:rsidP="000F0D7C">
            <w:pPr>
              <w:rPr>
                <w:rFonts w:eastAsia="Times New Roman" w:cstheme="minorHAnsi"/>
                <w:sz w:val="24"/>
                <w:szCs w:val="24"/>
                <w:lang w:val="en" w:eastAsia="en-GB"/>
              </w:rPr>
            </w:pPr>
            <w:r w:rsidRPr="00A55094">
              <w:rPr>
                <w:rFonts w:cstheme="minorHAnsi"/>
                <w:sz w:val="24"/>
                <w:szCs w:val="24"/>
              </w:rPr>
              <w:t xml:space="preserve">Aligned with </w:t>
            </w:r>
            <w:r w:rsidRPr="00A55094">
              <w:rPr>
                <w:sz w:val="24"/>
                <w:szCs w:val="24"/>
              </w:rPr>
              <w:t xml:space="preserve">the letter sent out by Anna Bryden (Ealing Council Director of Public Health) to Schools on the </w:t>
            </w:r>
            <w:proofErr w:type="gramStart"/>
            <w:r w:rsidRPr="00A55094">
              <w:rPr>
                <w:sz w:val="24"/>
                <w:szCs w:val="24"/>
              </w:rPr>
              <w:t>29</w:t>
            </w:r>
            <w:r w:rsidRPr="00A55094">
              <w:rPr>
                <w:sz w:val="24"/>
                <w:szCs w:val="24"/>
                <w:vertAlign w:val="superscript"/>
              </w:rPr>
              <w:t>th</w:t>
            </w:r>
            <w:proofErr w:type="gramEnd"/>
            <w:r w:rsidRPr="00A55094">
              <w:rPr>
                <w:sz w:val="24"/>
                <w:szCs w:val="24"/>
              </w:rPr>
              <w:t xml:space="preserve"> November 2021. Updates are around </w:t>
            </w:r>
            <w:r w:rsidRPr="00A55094">
              <w:rPr>
                <w:rFonts w:cstheme="minorHAnsi"/>
                <w:sz w:val="24"/>
                <w:szCs w:val="24"/>
              </w:rPr>
              <w:t xml:space="preserve">government guidance on the </w:t>
            </w:r>
            <w:r w:rsidRPr="00A55094">
              <w:rPr>
                <w:sz w:val="24"/>
                <w:szCs w:val="24"/>
              </w:rPr>
              <w:t>Omicron variant and the local authority local response plan.</w:t>
            </w:r>
          </w:p>
        </w:tc>
        <w:tc>
          <w:tcPr>
            <w:tcW w:w="2127" w:type="dxa"/>
          </w:tcPr>
          <w:p w14:paraId="373512C0" w14:textId="788B1F38" w:rsidR="000244B0" w:rsidRPr="00A55094" w:rsidRDefault="00F721B9" w:rsidP="000F0D7C">
            <w:pPr>
              <w:rPr>
                <w:rFonts w:ascii="Calibri" w:eastAsia="Times New Roman" w:hAnsi="Calibri" w:cs="Calibri"/>
                <w:sz w:val="24"/>
                <w:szCs w:val="24"/>
                <w:lang w:val="en-US" w:eastAsia="en-GB"/>
              </w:rPr>
            </w:pPr>
            <w:r w:rsidRPr="00A55094">
              <w:rPr>
                <w:rFonts w:ascii="Calibri" w:eastAsia="Times New Roman" w:hAnsi="Calibri" w:cs="Calibri"/>
                <w:sz w:val="24"/>
                <w:szCs w:val="24"/>
                <w:lang w:val="en-US" w:eastAsia="en-GB"/>
              </w:rPr>
              <w:t>29</w:t>
            </w:r>
            <w:r w:rsidRPr="00A55094">
              <w:rPr>
                <w:rFonts w:ascii="Calibri" w:eastAsia="Times New Roman" w:hAnsi="Calibri" w:cs="Calibri"/>
                <w:sz w:val="24"/>
                <w:szCs w:val="24"/>
                <w:vertAlign w:val="superscript"/>
                <w:lang w:val="en-US" w:eastAsia="en-GB"/>
              </w:rPr>
              <w:t>th</w:t>
            </w:r>
            <w:r w:rsidRPr="00A55094">
              <w:rPr>
                <w:rFonts w:ascii="Calibri" w:eastAsia="Times New Roman" w:hAnsi="Calibri" w:cs="Calibri"/>
                <w:sz w:val="24"/>
                <w:szCs w:val="24"/>
                <w:lang w:val="en-US" w:eastAsia="en-GB"/>
              </w:rPr>
              <w:t xml:space="preserve"> November 2021</w:t>
            </w:r>
          </w:p>
        </w:tc>
      </w:tr>
      <w:tr w:rsidR="009F2C2E" w14:paraId="6A23C4E2" w14:textId="77777777" w:rsidTr="000F0D7C">
        <w:trPr>
          <w:trHeight w:val="601"/>
        </w:trPr>
        <w:tc>
          <w:tcPr>
            <w:tcW w:w="13036" w:type="dxa"/>
          </w:tcPr>
          <w:p w14:paraId="6AD5FF56" w14:textId="06DA425A" w:rsidR="009F2C2E" w:rsidRPr="00F64FE3" w:rsidRDefault="009F2C2E" w:rsidP="000F0D7C">
            <w:pPr>
              <w:rPr>
                <w:rFonts w:cstheme="minorHAnsi"/>
                <w:sz w:val="24"/>
                <w:szCs w:val="24"/>
              </w:rPr>
            </w:pPr>
            <w:r w:rsidRPr="00F64FE3">
              <w:rPr>
                <w:rFonts w:cstheme="minorHAnsi"/>
                <w:sz w:val="24"/>
                <w:szCs w:val="24"/>
              </w:rPr>
              <w:t xml:space="preserve">Aligned with the </w:t>
            </w:r>
            <w:r w:rsidR="00935791" w:rsidRPr="00F64FE3">
              <w:rPr>
                <w:rFonts w:cstheme="minorHAnsi"/>
                <w:sz w:val="24"/>
                <w:szCs w:val="24"/>
              </w:rPr>
              <w:t>government’s</w:t>
            </w:r>
            <w:r w:rsidRPr="00F64FE3">
              <w:rPr>
                <w:rFonts w:cstheme="minorHAnsi"/>
                <w:sz w:val="24"/>
                <w:szCs w:val="24"/>
              </w:rPr>
              <w:t xml:space="preserve"> </w:t>
            </w:r>
            <w:r w:rsidR="00A55094" w:rsidRPr="00F64FE3">
              <w:rPr>
                <w:rFonts w:cstheme="minorHAnsi"/>
                <w:sz w:val="24"/>
                <w:szCs w:val="24"/>
              </w:rPr>
              <w:t>Plan B response to Covid-19</w:t>
            </w:r>
            <w:r w:rsidR="00AB413A">
              <w:rPr>
                <w:rFonts w:cstheme="minorHAnsi"/>
                <w:sz w:val="24"/>
                <w:szCs w:val="24"/>
              </w:rPr>
              <w:t>.</w:t>
            </w:r>
          </w:p>
        </w:tc>
        <w:tc>
          <w:tcPr>
            <w:tcW w:w="2127" w:type="dxa"/>
          </w:tcPr>
          <w:p w14:paraId="2EB17D61" w14:textId="715BF895" w:rsidR="009F2C2E" w:rsidRPr="00F64FE3" w:rsidRDefault="00A55094" w:rsidP="000F0D7C">
            <w:pPr>
              <w:rPr>
                <w:rFonts w:ascii="Calibri" w:eastAsia="Times New Roman" w:hAnsi="Calibri" w:cs="Calibri"/>
                <w:sz w:val="24"/>
                <w:szCs w:val="24"/>
                <w:lang w:val="en-US" w:eastAsia="en-GB"/>
              </w:rPr>
            </w:pPr>
            <w:r w:rsidRPr="00F64FE3">
              <w:rPr>
                <w:rFonts w:ascii="Calibri" w:eastAsia="Times New Roman" w:hAnsi="Calibri" w:cs="Calibri"/>
                <w:sz w:val="24"/>
                <w:szCs w:val="24"/>
                <w:lang w:val="en-US" w:eastAsia="en-GB"/>
              </w:rPr>
              <w:t>10</w:t>
            </w:r>
            <w:r w:rsidRPr="00F64FE3">
              <w:rPr>
                <w:rFonts w:ascii="Calibri" w:eastAsia="Times New Roman" w:hAnsi="Calibri" w:cs="Calibri"/>
                <w:sz w:val="24"/>
                <w:szCs w:val="24"/>
                <w:vertAlign w:val="superscript"/>
                <w:lang w:val="en-US" w:eastAsia="en-GB"/>
              </w:rPr>
              <w:t>th</w:t>
            </w:r>
            <w:r w:rsidRPr="00F64FE3">
              <w:rPr>
                <w:rFonts w:ascii="Calibri" w:eastAsia="Times New Roman" w:hAnsi="Calibri" w:cs="Calibri"/>
                <w:sz w:val="24"/>
                <w:szCs w:val="24"/>
                <w:lang w:val="en-US" w:eastAsia="en-GB"/>
              </w:rPr>
              <w:t xml:space="preserve"> December 2021</w:t>
            </w:r>
          </w:p>
        </w:tc>
      </w:tr>
      <w:tr w:rsidR="004F10BB" w14:paraId="1458789F" w14:textId="77777777" w:rsidTr="000F0D7C">
        <w:trPr>
          <w:trHeight w:val="841"/>
        </w:trPr>
        <w:tc>
          <w:tcPr>
            <w:tcW w:w="13036" w:type="dxa"/>
          </w:tcPr>
          <w:p w14:paraId="7623C789" w14:textId="0C065E84" w:rsidR="004F10BB" w:rsidRPr="001C1FE4" w:rsidRDefault="004F10BB" w:rsidP="000F0D7C">
            <w:pPr>
              <w:rPr>
                <w:rFonts w:cstheme="minorHAnsi"/>
                <w:sz w:val="24"/>
                <w:szCs w:val="24"/>
              </w:rPr>
            </w:pPr>
            <w:r w:rsidRPr="001C1FE4">
              <w:rPr>
                <w:rFonts w:cstheme="minorHAnsi"/>
                <w:sz w:val="24"/>
                <w:szCs w:val="24"/>
              </w:rPr>
              <w:t xml:space="preserve">Aligned with the new guidance on </w:t>
            </w:r>
            <w:r w:rsidR="00F64FE3" w:rsidRPr="001C1FE4">
              <w:rPr>
                <w:rFonts w:cstheme="minorHAnsi"/>
                <w:sz w:val="24"/>
                <w:szCs w:val="24"/>
              </w:rPr>
              <w:t>lateral flow test</w:t>
            </w:r>
            <w:r w:rsidR="00AB413A" w:rsidRPr="001C1FE4">
              <w:rPr>
                <w:rFonts w:cstheme="minorHAnsi"/>
                <w:sz w:val="24"/>
                <w:szCs w:val="24"/>
              </w:rPr>
              <w:t>ing/</w:t>
            </w:r>
            <w:r w:rsidR="00F64FE3" w:rsidRPr="001C1FE4">
              <w:rPr>
                <w:rFonts w:cstheme="minorHAnsi"/>
                <w:sz w:val="24"/>
                <w:szCs w:val="24"/>
              </w:rPr>
              <w:t>self-isolating</w:t>
            </w:r>
            <w:r w:rsidR="00AB413A" w:rsidRPr="001C1FE4">
              <w:rPr>
                <w:rFonts w:cstheme="minorHAnsi"/>
                <w:sz w:val="24"/>
                <w:szCs w:val="24"/>
              </w:rPr>
              <w:t>.</w:t>
            </w:r>
          </w:p>
        </w:tc>
        <w:tc>
          <w:tcPr>
            <w:tcW w:w="2127" w:type="dxa"/>
          </w:tcPr>
          <w:p w14:paraId="55AACBC7" w14:textId="00CC9242" w:rsidR="004F10BB" w:rsidRPr="001C1FE4" w:rsidRDefault="00F64FE3" w:rsidP="000F0D7C">
            <w:pPr>
              <w:rPr>
                <w:rFonts w:ascii="Calibri" w:eastAsia="Times New Roman" w:hAnsi="Calibri" w:cs="Calibri"/>
                <w:sz w:val="24"/>
                <w:szCs w:val="24"/>
                <w:lang w:val="en-US" w:eastAsia="en-GB"/>
              </w:rPr>
            </w:pPr>
            <w:r w:rsidRPr="001C1FE4">
              <w:rPr>
                <w:rFonts w:ascii="Calibri" w:eastAsia="Times New Roman" w:hAnsi="Calibri" w:cs="Calibri"/>
                <w:sz w:val="24"/>
                <w:szCs w:val="24"/>
                <w:lang w:val="en-US" w:eastAsia="en-GB"/>
              </w:rPr>
              <w:t>14</w:t>
            </w:r>
            <w:r w:rsidRPr="001C1FE4">
              <w:rPr>
                <w:rFonts w:ascii="Calibri" w:eastAsia="Times New Roman" w:hAnsi="Calibri" w:cs="Calibri"/>
                <w:sz w:val="24"/>
                <w:szCs w:val="24"/>
                <w:vertAlign w:val="superscript"/>
                <w:lang w:val="en-US" w:eastAsia="en-GB"/>
              </w:rPr>
              <w:t>th</w:t>
            </w:r>
            <w:r w:rsidRPr="001C1FE4">
              <w:rPr>
                <w:rFonts w:ascii="Calibri" w:eastAsia="Times New Roman" w:hAnsi="Calibri" w:cs="Calibri"/>
                <w:sz w:val="24"/>
                <w:szCs w:val="24"/>
                <w:lang w:val="en-US" w:eastAsia="en-GB"/>
              </w:rPr>
              <w:t xml:space="preserve"> December 2021</w:t>
            </w:r>
          </w:p>
        </w:tc>
      </w:tr>
      <w:tr w:rsidR="00232184" w14:paraId="30CEC779" w14:textId="77777777" w:rsidTr="000F0D7C">
        <w:trPr>
          <w:trHeight w:val="565"/>
        </w:trPr>
        <w:tc>
          <w:tcPr>
            <w:tcW w:w="13036" w:type="dxa"/>
          </w:tcPr>
          <w:p w14:paraId="298D812D" w14:textId="33854387" w:rsidR="00232184" w:rsidRPr="00037EDE" w:rsidRDefault="00BA130F" w:rsidP="000F0D7C">
            <w:pPr>
              <w:rPr>
                <w:rFonts w:cstheme="minorHAnsi"/>
                <w:color w:val="0070C0"/>
                <w:sz w:val="24"/>
                <w:szCs w:val="24"/>
              </w:rPr>
            </w:pPr>
            <w:r w:rsidRPr="00037EDE">
              <w:rPr>
                <w:rFonts w:cstheme="minorHAnsi"/>
                <w:color w:val="0070C0"/>
                <w:sz w:val="24"/>
                <w:szCs w:val="24"/>
              </w:rPr>
              <w:t xml:space="preserve">Updated in line with new guidance on </w:t>
            </w:r>
            <w:r w:rsidR="001C1FE4" w:rsidRPr="00037EDE">
              <w:rPr>
                <w:rFonts w:cstheme="minorHAnsi"/>
                <w:color w:val="0070C0"/>
                <w:sz w:val="24"/>
                <w:szCs w:val="24"/>
              </w:rPr>
              <w:t xml:space="preserve">face coverings, </w:t>
            </w:r>
            <w:r w:rsidRPr="00037EDE">
              <w:rPr>
                <w:rFonts w:cstheme="minorHAnsi"/>
                <w:color w:val="0070C0"/>
                <w:sz w:val="24"/>
                <w:szCs w:val="24"/>
              </w:rPr>
              <w:t>self-isolation period</w:t>
            </w:r>
            <w:r w:rsidR="00D0087E">
              <w:rPr>
                <w:rFonts w:cstheme="minorHAnsi"/>
                <w:color w:val="0070C0"/>
                <w:sz w:val="24"/>
                <w:szCs w:val="24"/>
              </w:rPr>
              <w:t xml:space="preserve">s, </w:t>
            </w:r>
            <w:r w:rsidR="001C1FE4" w:rsidRPr="00037EDE">
              <w:rPr>
                <w:rFonts w:cstheme="minorHAnsi"/>
                <w:color w:val="0070C0"/>
                <w:sz w:val="24"/>
                <w:szCs w:val="24"/>
              </w:rPr>
              <w:t>confirmat</w:t>
            </w:r>
            <w:r w:rsidR="00F17E12">
              <w:rPr>
                <w:rFonts w:cstheme="minorHAnsi"/>
                <w:color w:val="0070C0"/>
                <w:sz w:val="24"/>
                <w:szCs w:val="24"/>
              </w:rPr>
              <w:t>ory</w:t>
            </w:r>
            <w:r w:rsidR="001C1FE4" w:rsidRPr="00037EDE">
              <w:rPr>
                <w:rFonts w:cstheme="minorHAnsi"/>
                <w:color w:val="0070C0"/>
                <w:sz w:val="24"/>
                <w:szCs w:val="24"/>
              </w:rPr>
              <w:t xml:space="preserve"> PCR tests</w:t>
            </w:r>
            <w:r w:rsidR="00D0087E">
              <w:rPr>
                <w:rFonts w:cstheme="minorHAnsi"/>
                <w:color w:val="0070C0"/>
                <w:sz w:val="24"/>
                <w:szCs w:val="24"/>
              </w:rPr>
              <w:t xml:space="preserve"> and travel to </w:t>
            </w:r>
            <w:r w:rsidR="007A49E4">
              <w:rPr>
                <w:rFonts w:cstheme="minorHAnsi"/>
                <w:color w:val="0070C0"/>
                <w:sz w:val="24"/>
                <w:szCs w:val="24"/>
              </w:rPr>
              <w:t>England</w:t>
            </w:r>
            <w:r w:rsidR="00D0087E">
              <w:rPr>
                <w:rFonts w:cstheme="minorHAnsi"/>
                <w:color w:val="0070C0"/>
                <w:sz w:val="24"/>
                <w:szCs w:val="24"/>
              </w:rPr>
              <w:t>.</w:t>
            </w:r>
          </w:p>
        </w:tc>
        <w:tc>
          <w:tcPr>
            <w:tcW w:w="2127" w:type="dxa"/>
          </w:tcPr>
          <w:p w14:paraId="34A1733D" w14:textId="7F4E2EEC" w:rsidR="00232184" w:rsidRPr="00037EDE" w:rsidRDefault="00037EDE" w:rsidP="000F0D7C">
            <w:pPr>
              <w:rPr>
                <w:rFonts w:ascii="Calibri" w:eastAsia="Times New Roman" w:hAnsi="Calibri" w:cs="Calibri"/>
                <w:color w:val="0070C0"/>
                <w:sz w:val="24"/>
                <w:szCs w:val="24"/>
                <w:lang w:val="en-US" w:eastAsia="en-GB"/>
              </w:rPr>
            </w:pPr>
            <w:r w:rsidRPr="00037EDE">
              <w:rPr>
                <w:rFonts w:ascii="Calibri" w:eastAsia="Times New Roman" w:hAnsi="Calibri" w:cs="Calibri"/>
                <w:color w:val="0070C0"/>
                <w:sz w:val="24"/>
                <w:szCs w:val="24"/>
                <w:lang w:val="en-US" w:eastAsia="en-GB"/>
              </w:rPr>
              <w:t>10</w:t>
            </w:r>
            <w:r w:rsidRPr="00037EDE">
              <w:rPr>
                <w:rFonts w:ascii="Calibri" w:eastAsia="Times New Roman" w:hAnsi="Calibri" w:cs="Calibri"/>
                <w:color w:val="0070C0"/>
                <w:sz w:val="24"/>
                <w:szCs w:val="24"/>
                <w:vertAlign w:val="superscript"/>
                <w:lang w:val="en-US" w:eastAsia="en-GB"/>
              </w:rPr>
              <w:t>th</w:t>
            </w:r>
            <w:r w:rsidRPr="00037EDE">
              <w:rPr>
                <w:rFonts w:ascii="Calibri" w:eastAsia="Times New Roman" w:hAnsi="Calibri" w:cs="Calibri"/>
                <w:color w:val="0070C0"/>
                <w:sz w:val="24"/>
                <w:szCs w:val="24"/>
                <w:lang w:val="en-US" w:eastAsia="en-GB"/>
              </w:rPr>
              <w:t xml:space="preserve"> January 2022</w:t>
            </w:r>
          </w:p>
        </w:tc>
      </w:tr>
    </w:tbl>
    <w:p w14:paraId="65EBAD4C" w14:textId="31F9D55A" w:rsidR="00901CF7" w:rsidRDefault="008D356F">
      <w:pPr>
        <w:rPr>
          <w:rFonts w:cstheme="minorHAnsi"/>
          <w:sz w:val="24"/>
          <w:szCs w:val="24"/>
        </w:rPr>
      </w:pPr>
      <w:r>
        <w:rPr>
          <w:rFonts w:cstheme="minorHAnsi"/>
          <w:sz w:val="24"/>
          <w:szCs w:val="24"/>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161"/>
        <w:gridCol w:w="1509"/>
        <w:gridCol w:w="191"/>
        <w:gridCol w:w="1652"/>
        <w:gridCol w:w="1812"/>
        <w:gridCol w:w="461"/>
        <w:gridCol w:w="484"/>
        <w:gridCol w:w="1430"/>
        <w:gridCol w:w="1075"/>
        <w:gridCol w:w="236"/>
        <w:gridCol w:w="646"/>
        <w:gridCol w:w="1643"/>
        <w:gridCol w:w="1538"/>
      </w:tblGrid>
      <w:tr w:rsidR="00136D82" w:rsidRPr="00504E21" w14:paraId="074EC9C3" w14:textId="77777777" w:rsidTr="00136D82">
        <w:trPr>
          <w:cantSplit/>
          <w:trHeight w:val="1899"/>
        </w:trPr>
        <w:tc>
          <w:tcPr>
            <w:tcW w:w="4469" w:type="dxa"/>
            <w:gridSpan w:val="4"/>
            <w:tcBorders>
              <w:top w:val="single" w:sz="4" w:space="0" w:color="auto"/>
              <w:left w:val="single" w:sz="4" w:space="0" w:color="auto"/>
              <w:bottom w:val="single" w:sz="4" w:space="0" w:color="auto"/>
              <w:right w:val="single" w:sz="4" w:space="0" w:color="auto"/>
            </w:tcBorders>
            <w:hideMark/>
          </w:tcPr>
          <w:p w14:paraId="15FED2EA" w14:textId="50347AD9" w:rsidR="00136D82" w:rsidRPr="00504E21" w:rsidRDefault="00136D82" w:rsidP="00804B21">
            <w:pPr>
              <w:rPr>
                <w:rFonts w:ascii="Arial" w:hAnsi="Arial" w:cs="Arial"/>
                <w:b/>
                <w:bCs/>
              </w:rPr>
            </w:pPr>
            <w:r>
              <w:rPr>
                <w:rFonts w:ascii="Arial" w:hAnsi="Arial" w:cs="Arial"/>
                <w:b/>
                <w:bCs/>
              </w:rPr>
              <w:lastRenderedPageBreak/>
              <w:t>School:</w:t>
            </w:r>
            <w:r w:rsidRPr="00504E21">
              <w:rPr>
                <w:rFonts w:ascii="Arial" w:hAnsi="Arial" w:cs="Arial"/>
                <w:b/>
                <w:bCs/>
              </w:rPr>
              <w:t xml:space="preserve"> </w:t>
            </w:r>
          </w:p>
        </w:tc>
        <w:tc>
          <w:tcPr>
            <w:tcW w:w="3925" w:type="dxa"/>
            <w:gridSpan w:val="3"/>
            <w:tcBorders>
              <w:top w:val="single" w:sz="4" w:space="0" w:color="auto"/>
              <w:left w:val="single" w:sz="4" w:space="0" w:color="auto"/>
              <w:bottom w:val="single" w:sz="4" w:space="0" w:color="auto"/>
              <w:right w:val="single" w:sz="4" w:space="0" w:color="auto"/>
            </w:tcBorders>
          </w:tcPr>
          <w:p w14:paraId="6BEE142D" w14:textId="4F658E87" w:rsidR="00136D82" w:rsidRPr="00A2719E" w:rsidRDefault="00136D82" w:rsidP="6A19340F">
            <w:pPr>
              <w:rPr>
                <w:rFonts w:ascii="Arial" w:hAnsi="Arial" w:cs="Arial"/>
                <w:b/>
                <w:bCs/>
              </w:rPr>
            </w:pPr>
            <w:r w:rsidRPr="00A2719E">
              <w:rPr>
                <w:rFonts w:ascii="Arial" w:hAnsi="Arial" w:cs="Arial"/>
                <w:b/>
                <w:bCs/>
              </w:rPr>
              <w:t>School address:</w:t>
            </w:r>
          </w:p>
        </w:tc>
        <w:tc>
          <w:tcPr>
            <w:tcW w:w="2989" w:type="dxa"/>
            <w:gridSpan w:val="3"/>
            <w:tcBorders>
              <w:top w:val="single" w:sz="4" w:space="0" w:color="auto"/>
              <w:left w:val="single" w:sz="4" w:space="0" w:color="auto"/>
              <w:bottom w:val="single" w:sz="4" w:space="0" w:color="auto"/>
              <w:right w:val="single" w:sz="4" w:space="0" w:color="auto"/>
            </w:tcBorders>
            <w:hideMark/>
          </w:tcPr>
          <w:p w14:paraId="214D4FCE" w14:textId="31808C15" w:rsidR="00136D82" w:rsidRPr="00504E21" w:rsidRDefault="00136D82" w:rsidP="66BB98F2">
            <w:pPr>
              <w:rPr>
                <w:rFonts w:ascii="Arial" w:hAnsi="Arial" w:cs="Arial"/>
              </w:rPr>
            </w:pPr>
            <w:r w:rsidRPr="00504E21">
              <w:rPr>
                <w:rFonts w:ascii="Arial" w:hAnsi="Arial" w:cs="Arial"/>
                <w:b/>
                <w:bCs/>
              </w:rPr>
              <w:t>Review Date:</w:t>
            </w:r>
          </w:p>
          <w:p w14:paraId="2788F2E4" w14:textId="130337AB" w:rsidR="00136D82" w:rsidRPr="00504E21" w:rsidRDefault="00136D82" w:rsidP="00804B21">
            <w:pPr>
              <w:rPr>
                <w:rFonts w:eastAsiaTheme="minorEastAsia"/>
                <w:sz w:val="24"/>
                <w:szCs w:val="24"/>
              </w:rPr>
            </w:pPr>
            <w:r w:rsidRPr="6732577F">
              <w:rPr>
                <w:rFonts w:eastAsiaTheme="minorEastAsia"/>
                <w:sz w:val="24"/>
                <w:szCs w:val="24"/>
              </w:rPr>
              <w:t>This is a dynamic document and should be reviewed and updated if there are any changes</w:t>
            </w:r>
          </w:p>
        </w:tc>
        <w:tc>
          <w:tcPr>
            <w:tcW w:w="4063" w:type="dxa"/>
            <w:gridSpan w:val="4"/>
            <w:tcBorders>
              <w:top w:val="single" w:sz="4" w:space="0" w:color="auto"/>
              <w:left w:val="single" w:sz="4" w:space="0" w:color="auto"/>
              <w:bottom w:val="single" w:sz="4" w:space="0" w:color="auto"/>
              <w:right w:val="single" w:sz="4" w:space="0" w:color="auto"/>
            </w:tcBorders>
          </w:tcPr>
          <w:p w14:paraId="4BDAE813" w14:textId="7FD3F1D0" w:rsidR="00136D82" w:rsidRPr="00504E21" w:rsidRDefault="00136D82" w:rsidP="00804B21">
            <w:pPr>
              <w:rPr>
                <w:rFonts w:ascii="Arial" w:hAnsi="Arial" w:cs="Arial"/>
              </w:rPr>
            </w:pPr>
            <w:r>
              <w:rPr>
                <w:noProof/>
              </w:rPr>
              <w:drawing>
                <wp:inline distT="0" distB="0" distL="0" distR="0" wp14:anchorId="00F0C0A3" wp14:editId="078B7420">
                  <wp:extent cx="1883337" cy="1028700"/>
                  <wp:effectExtent l="0" t="0" r="3175" b="0"/>
                  <wp:docPr id="51285544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55447" name="Picture 2">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inline>
              </w:drawing>
            </w:r>
          </w:p>
        </w:tc>
      </w:tr>
      <w:tr w:rsidR="00136D82" w:rsidRPr="00504E21" w14:paraId="69D71939" w14:textId="77777777" w:rsidTr="00136D82">
        <w:trPr>
          <w:cantSplit/>
          <w:trHeight w:val="602"/>
        </w:trPr>
        <w:tc>
          <w:tcPr>
            <w:tcW w:w="4469" w:type="dxa"/>
            <w:gridSpan w:val="4"/>
            <w:tcBorders>
              <w:top w:val="single" w:sz="4" w:space="0" w:color="auto"/>
              <w:left w:val="single" w:sz="4" w:space="0" w:color="auto"/>
              <w:bottom w:val="single" w:sz="4" w:space="0" w:color="auto"/>
              <w:right w:val="single" w:sz="4" w:space="0" w:color="auto"/>
            </w:tcBorders>
            <w:hideMark/>
          </w:tcPr>
          <w:p w14:paraId="749EEB18" w14:textId="3B015980" w:rsidR="00136D82" w:rsidRPr="00504E21" w:rsidRDefault="00136D82" w:rsidP="00804B21">
            <w:pPr>
              <w:rPr>
                <w:rFonts w:ascii="Arial" w:hAnsi="Arial" w:cs="Arial"/>
                <w:b/>
                <w:bCs/>
              </w:rPr>
            </w:pPr>
            <w:r w:rsidRPr="00504E21">
              <w:rPr>
                <w:rFonts w:ascii="Arial" w:hAnsi="Arial" w:cs="Arial"/>
                <w:b/>
                <w:bCs/>
              </w:rPr>
              <w:t>Assessment Date:</w:t>
            </w:r>
            <w:r>
              <w:rPr>
                <w:rFonts w:ascii="Arial" w:hAnsi="Arial" w:cs="Arial"/>
                <w:b/>
                <w:bCs/>
              </w:rPr>
              <w:t xml:space="preserve"> </w:t>
            </w:r>
          </w:p>
        </w:tc>
        <w:tc>
          <w:tcPr>
            <w:tcW w:w="10977" w:type="dxa"/>
            <w:gridSpan w:val="10"/>
            <w:tcBorders>
              <w:top w:val="single" w:sz="4" w:space="0" w:color="auto"/>
              <w:left w:val="single" w:sz="4" w:space="0" w:color="auto"/>
              <w:bottom w:val="single" w:sz="4" w:space="0" w:color="auto"/>
              <w:right w:val="single" w:sz="4" w:space="0" w:color="auto"/>
            </w:tcBorders>
          </w:tcPr>
          <w:p w14:paraId="10A41A1F" w14:textId="77777777" w:rsidR="00136D82" w:rsidRDefault="00136D82" w:rsidP="6A19340F">
            <w:pPr>
              <w:rPr>
                <w:rFonts w:ascii="Arial" w:hAnsi="Arial" w:cs="Arial"/>
                <w:b/>
                <w:bCs/>
              </w:rPr>
            </w:pPr>
            <w:r w:rsidRPr="6A19340F">
              <w:rPr>
                <w:rFonts w:ascii="Arial" w:hAnsi="Arial" w:cs="Arial"/>
                <w:b/>
                <w:bCs/>
              </w:rPr>
              <w:t xml:space="preserve">What/who is being assessed? </w:t>
            </w:r>
          </w:p>
          <w:p w14:paraId="50602DBB" w14:textId="5D0A46B8" w:rsidR="00136D82" w:rsidRDefault="00136D82" w:rsidP="6A19340F">
            <w:pPr>
              <w:rPr>
                <w:rFonts w:eastAsiaTheme="minorEastAsia"/>
                <w:sz w:val="24"/>
                <w:szCs w:val="24"/>
              </w:rPr>
            </w:pPr>
            <w:r w:rsidRPr="6732577F">
              <w:rPr>
                <w:rFonts w:eastAsiaTheme="minorEastAsia"/>
                <w:sz w:val="24"/>
                <w:szCs w:val="24"/>
              </w:rPr>
              <w:t>Biological hazard- Covid-19 within educational settings</w:t>
            </w:r>
          </w:p>
          <w:p w14:paraId="0FADECD6" w14:textId="107B2382" w:rsidR="00136D82" w:rsidRPr="00A2719E" w:rsidRDefault="00136D82" w:rsidP="6A19340F">
            <w:pPr>
              <w:rPr>
                <w:rFonts w:eastAsiaTheme="minorEastAsia"/>
                <w:sz w:val="24"/>
                <w:szCs w:val="24"/>
              </w:rPr>
            </w:pPr>
            <w:r w:rsidRPr="6732577F">
              <w:rPr>
                <w:rFonts w:eastAsiaTheme="minorEastAsia"/>
                <w:sz w:val="24"/>
                <w:szCs w:val="24"/>
              </w:rPr>
              <w:t>(This is a generic risk assessment for schools with signposts to the relevant Government guidance. Schools will need to include any specific controls they have in place to this document).</w:t>
            </w:r>
          </w:p>
        </w:tc>
      </w:tr>
      <w:tr w:rsidR="00136D82" w:rsidRPr="00504E21" w14:paraId="0E09A2B2" w14:textId="77777777" w:rsidTr="00136D82">
        <w:trPr>
          <w:cantSplit/>
          <w:trHeight w:val="446"/>
        </w:trPr>
        <w:tc>
          <w:tcPr>
            <w:tcW w:w="4469" w:type="dxa"/>
            <w:gridSpan w:val="4"/>
            <w:tcBorders>
              <w:top w:val="single" w:sz="4" w:space="0" w:color="auto"/>
              <w:left w:val="single" w:sz="4" w:space="0" w:color="auto"/>
              <w:bottom w:val="single" w:sz="4" w:space="0" w:color="auto"/>
              <w:right w:val="single" w:sz="4" w:space="0" w:color="auto"/>
            </w:tcBorders>
            <w:hideMark/>
          </w:tcPr>
          <w:p w14:paraId="7BEF7F16" w14:textId="77777777" w:rsidR="00136D82" w:rsidRPr="00504E21" w:rsidRDefault="00136D82" w:rsidP="00804B21">
            <w:pPr>
              <w:rPr>
                <w:rFonts w:ascii="Arial" w:hAnsi="Arial" w:cs="Arial"/>
                <w:b/>
                <w:bCs/>
              </w:rPr>
            </w:pPr>
            <w:r w:rsidRPr="00504E21">
              <w:rPr>
                <w:rFonts w:ascii="Arial" w:hAnsi="Arial" w:cs="Arial"/>
                <w:b/>
                <w:bCs/>
              </w:rPr>
              <w:t>Name of Assessor:</w:t>
            </w:r>
          </w:p>
        </w:tc>
        <w:tc>
          <w:tcPr>
            <w:tcW w:w="3464" w:type="dxa"/>
            <w:gridSpan w:val="2"/>
            <w:tcBorders>
              <w:top w:val="single" w:sz="4" w:space="0" w:color="auto"/>
              <w:left w:val="single" w:sz="4" w:space="0" w:color="auto"/>
              <w:bottom w:val="single" w:sz="4" w:space="0" w:color="auto"/>
              <w:right w:val="single" w:sz="4" w:space="0" w:color="auto"/>
            </w:tcBorders>
          </w:tcPr>
          <w:p w14:paraId="2DEB77F6" w14:textId="77777777" w:rsidR="00136D82" w:rsidRPr="00504E21" w:rsidRDefault="00136D82" w:rsidP="00804B21">
            <w:pPr>
              <w:rPr>
                <w:rFonts w:ascii="Arial" w:hAnsi="Arial" w:cs="Arial"/>
              </w:rPr>
            </w:pPr>
          </w:p>
        </w:tc>
        <w:tc>
          <w:tcPr>
            <w:tcW w:w="3686" w:type="dxa"/>
            <w:gridSpan w:val="5"/>
            <w:tcBorders>
              <w:top w:val="single" w:sz="4" w:space="0" w:color="auto"/>
              <w:left w:val="single" w:sz="4" w:space="0" w:color="auto"/>
              <w:bottom w:val="single" w:sz="4" w:space="0" w:color="auto"/>
              <w:right w:val="single" w:sz="4" w:space="0" w:color="auto"/>
            </w:tcBorders>
            <w:hideMark/>
          </w:tcPr>
          <w:p w14:paraId="3D65F3B5" w14:textId="523CFF6D" w:rsidR="00136D82" w:rsidRPr="00504E21" w:rsidRDefault="00136D82" w:rsidP="00804B21">
            <w:pPr>
              <w:rPr>
                <w:rFonts w:ascii="Arial" w:hAnsi="Arial" w:cs="Arial"/>
              </w:rPr>
            </w:pPr>
            <w:r w:rsidRPr="00504E21">
              <w:rPr>
                <w:rFonts w:ascii="Arial" w:hAnsi="Arial" w:cs="Arial"/>
                <w:b/>
                <w:bCs/>
              </w:rPr>
              <w:t xml:space="preserve">Responsible </w:t>
            </w:r>
            <w:r w:rsidR="00AF154A">
              <w:rPr>
                <w:rFonts w:ascii="Arial" w:hAnsi="Arial" w:cs="Arial"/>
                <w:b/>
                <w:bCs/>
              </w:rPr>
              <w:t>p</w:t>
            </w:r>
            <w:r w:rsidRPr="00504E21">
              <w:rPr>
                <w:rFonts w:ascii="Arial" w:hAnsi="Arial" w:cs="Arial"/>
                <w:b/>
                <w:bCs/>
              </w:rPr>
              <w:t xml:space="preserve">erson for </w:t>
            </w:r>
            <w:r w:rsidR="00AF154A">
              <w:rPr>
                <w:rFonts w:ascii="Arial" w:hAnsi="Arial" w:cs="Arial"/>
                <w:b/>
                <w:bCs/>
              </w:rPr>
              <w:t>a</w:t>
            </w:r>
            <w:r w:rsidRPr="00504E21">
              <w:rPr>
                <w:rFonts w:ascii="Arial" w:hAnsi="Arial" w:cs="Arial"/>
                <w:b/>
                <w:bCs/>
              </w:rPr>
              <w:t>ctions:</w:t>
            </w:r>
          </w:p>
        </w:tc>
        <w:tc>
          <w:tcPr>
            <w:tcW w:w="3827" w:type="dxa"/>
            <w:gridSpan w:val="3"/>
            <w:tcBorders>
              <w:top w:val="single" w:sz="4" w:space="0" w:color="auto"/>
              <w:left w:val="single" w:sz="4" w:space="0" w:color="auto"/>
              <w:bottom w:val="single" w:sz="4" w:space="0" w:color="auto"/>
              <w:right w:val="single" w:sz="4" w:space="0" w:color="auto"/>
            </w:tcBorders>
          </w:tcPr>
          <w:p w14:paraId="0B432A58" w14:textId="49A4500A" w:rsidR="00136D82" w:rsidRPr="00504E21" w:rsidRDefault="00136D82" w:rsidP="6A19340F">
            <w:pPr>
              <w:rPr>
                <w:rFonts w:ascii="Arial" w:hAnsi="Arial" w:cs="Arial"/>
              </w:rPr>
            </w:pPr>
          </w:p>
        </w:tc>
      </w:tr>
      <w:tr w:rsidR="00AE369A" w:rsidRPr="00504E21" w14:paraId="0CDA26F8" w14:textId="07A9567F" w:rsidTr="120E9379">
        <w:tc>
          <w:tcPr>
            <w:tcW w:w="1608" w:type="dxa"/>
            <w:tcBorders>
              <w:top w:val="single" w:sz="4" w:space="0" w:color="auto"/>
              <w:left w:val="single" w:sz="4" w:space="0" w:color="auto"/>
              <w:bottom w:val="single" w:sz="4" w:space="0" w:color="auto"/>
              <w:right w:val="single" w:sz="4" w:space="0" w:color="auto"/>
            </w:tcBorders>
            <w:shd w:val="clear" w:color="auto" w:fill="E6E6E6"/>
            <w:hideMark/>
          </w:tcPr>
          <w:p w14:paraId="4F9F5633" w14:textId="77777777" w:rsidR="00AE369A" w:rsidRPr="00504E21" w:rsidRDefault="00AE369A" w:rsidP="000F0D7C">
            <w:pPr>
              <w:spacing w:after="0" w:line="220" w:lineRule="exact"/>
              <w:rPr>
                <w:rFonts w:eastAsiaTheme="minorEastAsia"/>
                <w:b/>
                <w:sz w:val="24"/>
                <w:szCs w:val="24"/>
              </w:rPr>
            </w:pPr>
            <w:r w:rsidRPr="6732577F">
              <w:rPr>
                <w:rFonts w:eastAsiaTheme="minorEastAsia"/>
                <w:b/>
                <w:sz w:val="24"/>
                <w:szCs w:val="24"/>
              </w:rPr>
              <w:t>Task / Activity Area</w:t>
            </w:r>
          </w:p>
        </w:tc>
        <w:tc>
          <w:tcPr>
            <w:tcW w:w="1161" w:type="dxa"/>
            <w:tcBorders>
              <w:top w:val="single" w:sz="4" w:space="0" w:color="auto"/>
              <w:left w:val="single" w:sz="4" w:space="0" w:color="auto"/>
              <w:bottom w:val="single" w:sz="4" w:space="0" w:color="auto"/>
              <w:right w:val="single" w:sz="4" w:space="0" w:color="auto"/>
            </w:tcBorders>
            <w:shd w:val="clear" w:color="auto" w:fill="E6E6E6"/>
            <w:hideMark/>
          </w:tcPr>
          <w:p w14:paraId="2EBAC283" w14:textId="77777777" w:rsidR="00AE369A" w:rsidRPr="00504E21" w:rsidRDefault="00AE369A" w:rsidP="000F0D7C">
            <w:pPr>
              <w:spacing w:after="0" w:line="220" w:lineRule="exact"/>
              <w:rPr>
                <w:rFonts w:eastAsiaTheme="minorEastAsia"/>
                <w:b/>
                <w:sz w:val="24"/>
                <w:szCs w:val="24"/>
              </w:rPr>
            </w:pPr>
            <w:r w:rsidRPr="6732577F">
              <w:rPr>
                <w:rFonts w:eastAsiaTheme="minorEastAsia"/>
                <w:b/>
                <w:sz w:val="24"/>
                <w:szCs w:val="24"/>
              </w:rPr>
              <w:t>Hazard</w:t>
            </w:r>
          </w:p>
        </w:tc>
        <w:tc>
          <w:tcPr>
            <w:tcW w:w="1509" w:type="dxa"/>
            <w:tcBorders>
              <w:top w:val="single" w:sz="4" w:space="0" w:color="auto"/>
              <w:left w:val="single" w:sz="4" w:space="0" w:color="auto"/>
              <w:bottom w:val="single" w:sz="4" w:space="0" w:color="auto"/>
              <w:right w:val="single" w:sz="4" w:space="0" w:color="auto"/>
            </w:tcBorders>
            <w:shd w:val="clear" w:color="auto" w:fill="E6E6E6"/>
            <w:hideMark/>
          </w:tcPr>
          <w:p w14:paraId="4DC4E937" w14:textId="77777777" w:rsidR="00AE369A" w:rsidRPr="00504E21" w:rsidRDefault="00AE369A" w:rsidP="000F0D7C">
            <w:pPr>
              <w:spacing w:after="0" w:line="220" w:lineRule="exact"/>
              <w:rPr>
                <w:rFonts w:eastAsiaTheme="minorEastAsia"/>
                <w:b/>
                <w:sz w:val="24"/>
                <w:szCs w:val="24"/>
              </w:rPr>
            </w:pPr>
            <w:r w:rsidRPr="6732577F">
              <w:rPr>
                <w:rFonts w:eastAsiaTheme="minorEastAsia"/>
                <w:b/>
                <w:sz w:val="24"/>
                <w:szCs w:val="24"/>
              </w:rPr>
              <w:t>Who might be harmed and how?</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C4A46" w14:textId="75F3B7C6" w:rsidR="00AE369A" w:rsidRDefault="00AE369A" w:rsidP="000F0D7C">
            <w:pPr>
              <w:spacing w:after="0" w:line="220" w:lineRule="exact"/>
              <w:rPr>
                <w:rFonts w:eastAsiaTheme="minorEastAsia"/>
                <w:b/>
                <w:sz w:val="24"/>
                <w:szCs w:val="24"/>
              </w:rPr>
            </w:pPr>
            <w:r w:rsidRPr="6732577F">
              <w:rPr>
                <w:rFonts w:eastAsiaTheme="minorEastAsia"/>
                <w:b/>
                <w:sz w:val="24"/>
                <w:szCs w:val="24"/>
              </w:rPr>
              <w:t xml:space="preserve">What are </w:t>
            </w:r>
            <w:r w:rsidR="004363B3" w:rsidRPr="6732577F">
              <w:rPr>
                <w:rFonts w:eastAsiaTheme="minorEastAsia"/>
                <w:b/>
                <w:sz w:val="24"/>
                <w:szCs w:val="24"/>
              </w:rPr>
              <w:t>your</w:t>
            </w:r>
            <w:r w:rsidRPr="6732577F">
              <w:rPr>
                <w:rFonts w:eastAsiaTheme="minorEastAsia"/>
                <w:b/>
                <w:sz w:val="24"/>
                <w:szCs w:val="24"/>
              </w:rPr>
              <w:t xml:space="preserve"> existing controls?</w:t>
            </w:r>
          </w:p>
          <w:p w14:paraId="3C26E1E5" w14:textId="593248A9" w:rsidR="00B30892" w:rsidRDefault="00E93EA3" w:rsidP="000F0D7C">
            <w:pPr>
              <w:spacing w:after="0" w:line="220" w:lineRule="exact"/>
              <w:rPr>
                <w:rFonts w:eastAsiaTheme="minorEastAsia"/>
                <w:i/>
                <w:sz w:val="24"/>
                <w:szCs w:val="24"/>
              </w:rPr>
            </w:pPr>
            <w:r w:rsidRPr="6732577F">
              <w:rPr>
                <w:rFonts w:eastAsiaTheme="minorEastAsia"/>
                <w:i/>
                <w:sz w:val="24"/>
                <w:szCs w:val="24"/>
              </w:rPr>
              <w:t>SLT’s</w:t>
            </w:r>
            <w:r w:rsidR="00B30892" w:rsidRPr="6732577F">
              <w:rPr>
                <w:rFonts w:eastAsiaTheme="minorEastAsia"/>
                <w:i/>
                <w:sz w:val="24"/>
                <w:szCs w:val="24"/>
              </w:rPr>
              <w:t xml:space="preserve"> to write what is being done now and then refer to Recommended controls:</w:t>
            </w:r>
          </w:p>
          <w:p w14:paraId="1633C3B7" w14:textId="4068DEF3" w:rsidR="00AE3EAF" w:rsidRPr="002075E3" w:rsidRDefault="00AE3EAF" w:rsidP="000F0D7C">
            <w:pPr>
              <w:pStyle w:val="ListParagraph"/>
              <w:spacing w:after="0" w:line="220" w:lineRule="exact"/>
              <w:ind w:left="70"/>
              <w:rPr>
                <w:rFonts w:eastAsiaTheme="minorEastAsia"/>
                <w:i/>
                <w:sz w:val="24"/>
                <w:szCs w:val="24"/>
              </w:rPr>
            </w:pPr>
          </w:p>
        </w:tc>
        <w:tc>
          <w:tcPr>
            <w:tcW w:w="275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68920C" w14:textId="791A58FA" w:rsidR="00AE369A" w:rsidRDefault="00A70D22" w:rsidP="000F0D7C">
            <w:pPr>
              <w:spacing w:after="0" w:line="220" w:lineRule="exact"/>
              <w:rPr>
                <w:rFonts w:eastAsiaTheme="minorEastAsia"/>
                <w:b/>
                <w:sz w:val="24"/>
                <w:szCs w:val="24"/>
              </w:rPr>
            </w:pPr>
            <w:r w:rsidRPr="6732577F">
              <w:rPr>
                <w:rFonts w:eastAsiaTheme="minorEastAsia"/>
                <w:b/>
                <w:sz w:val="24"/>
                <w:szCs w:val="24"/>
              </w:rPr>
              <w:t>Recommended Control Measures</w:t>
            </w:r>
          </w:p>
          <w:p w14:paraId="5AE80A10" w14:textId="02D46A02" w:rsidR="00AE24C9" w:rsidRPr="002075E3" w:rsidRDefault="005C5D7C" w:rsidP="000F0D7C">
            <w:pPr>
              <w:spacing w:after="0" w:line="220" w:lineRule="exact"/>
              <w:rPr>
                <w:rFonts w:eastAsiaTheme="minorEastAsia"/>
                <w:i/>
                <w:sz w:val="24"/>
                <w:szCs w:val="24"/>
              </w:rPr>
            </w:pPr>
            <w:r w:rsidRPr="6732577F">
              <w:rPr>
                <w:rFonts w:eastAsiaTheme="minorEastAsia"/>
                <w:i/>
                <w:sz w:val="24"/>
                <w:szCs w:val="24"/>
              </w:rPr>
              <w:t>SLT’s</w:t>
            </w:r>
            <w:r w:rsidR="002A06E4" w:rsidRPr="6732577F">
              <w:rPr>
                <w:rFonts w:eastAsiaTheme="minorEastAsia"/>
                <w:i/>
                <w:sz w:val="24"/>
                <w:szCs w:val="24"/>
              </w:rPr>
              <w:t xml:space="preserve"> to move Recommended Controls into Existing Controls once they </w:t>
            </w:r>
            <w:r w:rsidR="00B30892" w:rsidRPr="6732577F">
              <w:rPr>
                <w:rFonts w:eastAsiaTheme="minorEastAsia"/>
                <w:i/>
                <w:sz w:val="24"/>
                <w:szCs w:val="24"/>
              </w:rPr>
              <w:t>have been</w:t>
            </w:r>
            <w:r w:rsidR="002A06E4" w:rsidRPr="6732577F">
              <w:rPr>
                <w:rFonts w:eastAsiaTheme="minorEastAsia"/>
                <w:i/>
                <w:sz w:val="24"/>
                <w:szCs w:val="24"/>
              </w:rPr>
              <w:t xml:space="preserve"> implemented:</w:t>
            </w:r>
            <w:r w:rsidR="002A06E4" w:rsidRPr="6732577F" w:rsidDel="002A06E4">
              <w:rPr>
                <w:rFonts w:eastAsiaTheme="minorEastAsia"/>
                <w:i/>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E6E6E6"/>
          </w:tcPr>
          <w:p w14:paraId="48DE9273" w14:textId="2BCC03D5" w:rsidR="00AE369A" w:rsidRDefault="00AE369A" w:rsidP="000F0D7C">
            <w:pPr>
              <w:spacing w:after="0" w:line="220" w:lineRule="exact"/>
              <w:rPr>
                <w:rFonts w:eastAsiaTheme="minorEastAsia"/>
                <w:b/>
                <w:sz w:val="24"/>
                <w:szCs w:val="24"/>
              </w:rPr>
            </w:pPr>
            <w:r w:rsidRPr="6732577F">
              <w:rPr>
                <w:rFonts w:eastAsiaTheme="minorEastAsia"/>
                <w:b/>
                <w:sz w:val="24"/>
                <w:szCs w:val="24"/>
              </w:rPr>
              <w:t>Action by who/when?</w:t>
            </w:r>
          </w:p>
        </w:tc>
        <w:tc>
          <w:tcPr>
            <w:tcW w:w="195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096289" w14:textId="0A098506" w:rsidR="00AE369A" w:rsidRDefault="00AE369A" w:rsidP="000F0D7C">
            <w:pPr>
              <w:spacing w:after="0" w:line="220" w:lineRule="exact"/>
              <w:rPr>
                <w:rFonts w:eastAsiaTheme="minorEastAsia"/>
                <w:b/>
                <w:sz w:val="24"/>
                <w:szCs w:val="24"/>
              </w:rPr>
            </w:pPr>
            <w:r w:rsidRPr="6732577F">
              <w:rPr>
                <w:rFonts w:eastAsiaTheme="minorEastAsia"/>
                <w:b/>
                <w:sz w:val="24"/>
                <w:szCs w:val="24"/>
              </w:rPr>
              <w:t>Likelihood of occurrence</w:t>
            </w:r>
            <w:r w:rsidR="00B02B1C" w:rsidRPr="6732577F">
              <w:rPr>
                <w:rFonts w:eastAsiaTheme="minorEastAsia"/>
                <w:b/>
                <w:sz w:val="24"/>
                <w:szCs w:val="24"/>
              </w:rPr>
              <w:t xml:space="preserve"> after </w:t>
            </w:r>
            <w:r w:rsidR="000815FC">
              <w:rPr>
                <w:rFonts w:eastAsiaTheme="minorEastAsia"/>
                <w:b/>
                <w:bCs/>
                <w:sz w:val="24"/>
                <w:szCs w:val="24"/>
              </w:rPr>
              <w:t>r</w:t>
            </w:r>
            <w:r w:rsidR="008B31E8" w:rsidRPr="6732577F">
              <w:rPr>
                <w:rFonts w:eastAsiaTheme="minorEastAsia"/>
                <w:b/>
                <w:bCs/>
                <w:sz w:val="24"/>
                <w:szCs w:val="24"/>
              </w:rPr>
              <w:t>ecommended</w:t>
            </w:r>
            <w:r w:rsidR="008B31E8" w:rsidRPr="6732577F">
              <w:rPr>
                <w:rFonts w:eastAsiaTheme="minorEastAsia"/>
                <w:b/>
                <w:strike/>
                <w:sz w:val="24"/>
                <w:szCs w:val="24"/>
              </w:rPr>
              <w:t xml:space="preserve"> </w:t>
            </w:r>
            <w:r w:rsidR="00B02B1C" w:rsidRPr="6732577F">
              <w:rPr>
                <w:rFonts w:eastAsiaTheme="minorEastAsia"/>
                <w:b/>
                <w:sz w:val="24"/>
                <w:szCs w:val="24"/>
              </w:rPr>
              <w:t>controls added</w:t>
            </w:r>
            <w:r w:rsidRPr="6732577F">
              <w:rPr>
                <w:rFonts w:eastAsiaTheme="minorEastAsia"/>
                <w:b/>
                <w:sz w:val="24"/>
                <w:szCs w:val="24"/>
              </w:rPr>
              <w:t xml:space="preserve"> (L)</w:t>
            </w:r>
          </w:p>
          <w:p w14:paraId="201EDC6C" w14:textId="2AD664BE" w:rsidR="00AE369A" w:rsidRPr="00154A57" w:rsidRDefault="00154A57" w:rsidP="000F0D7C">
            <w:pPr>
              <w:spacing w:after="0" w:line="220" w:lineRule="exact"/>
              <w:rPr>
                <w:rFonts w:eastAsiaTheme="minorEastAsia"/>
                <w:b/>
                <w:sz w:val="24"/>
                <w:szCs w:val="24"/>
              </w:rPr>
            </w:pPr>
            <w:r w:rsidRPr="6732577F">
              <w:rPr>
                <w:rFonts w:eastAsiaTheme="minorEastAsia"/>
                <w:b/>
                <w:sz w:val="24"/>
                <w:szCs w:val="24"/>
              </w:rPr>
              <w:t>1-Very Unlikely</w:t>
            </w:r>
          </w:p>
          <w:p w14:paraId="52B9D7A8" w14:textId="34D4E5B3" w:rsidR="00AE369A" w:rsidRDefault="00AE369A" w:rsidP="000F0D7C">
            <w:pPr>
              <w:spacing w:after="0" w:line="220" w:lineRule="exact"/>
              <w:rPr>
                <w:rFonts w:eastAsiaTheme="minorEastAsia"/>
                <w:b/>
                <w:sz w:val="24"/>
                <w:szCs w:val="24"/>
              </w:rPr>
            </w:pPr>
            <w:r w:rsidRPr="6732577F">
              <w:rPr>
                <w:rFonts w:eastAsiaTheme="minorEastAsia"/>
                <w:b/>
                <w:sz w:val="24"/>
                <w:szCs w:val="24"/>
              </w:rPr>
              <w:t>2-Unlikely</w:t>
            </w:r>
          </w:p>
          <w:p w14:paraId="74282F48" w14:textId="5CE89B62" w:rsidR="00AE369A" w:rsidRDefault="00AE369A" w:rsidP="000F0D7C">
            <w:pPr>
              <w:spacing w:after="0" w:line="220" w:lineRule="exact"/>
              <w:rPr>
                <w:rFonts w:eastAsiaTheme="minorEastAsia"/>
                <w:b/>
                <w:sz w:val="24"/>
                <w:szCs w:val="24"/>
              </w:rPr>
            </w:pPr>
            <w:r w:rsidRPr="6732577F">
              <w:rPr>
                <w:rFonts w:eastAsiaTheme="minorEastAsia"/>
                <w:b/>
                <w:sz w:val="24"/>
                <w:szCs w:val="24"/>
              </w:rPr>
              <w:t>3- Possible</w:t>
            </w:r>
          </w:p>
          <w:p w14:paraId="329FB150" w14:textId="77777777" w:rsidR="0048711C" w:rsidRDefault="00AE369A" w:rsidP="000F0D7C">
            <w:pPr>
              <w:spacing w:after="0" w:line="220" w:lineRule="exact"/>
              <w:rPr>
                <w:rFonts w:eastAsiaTheme="minorEastAsia"/>
                <w:b/>
                <w:sz w:val="24"/>
                <w:szCs w:val="24"/>
              </w:rPr>
            </w:pPr>
            <w:r w:rsidRPr="6732577F">
              <w:rPr>
                <w:rFonts w:eastAsiaTheme="minorEastAsia"/>
                <w:b/>
                <w:sz w:val="24"/>
                <w:szCs w:val="24"/>
              </w:rPr>
              <w:t xml:space="preserve">4- </w:t>
            </w:r>
            <w:r w:rsidR="0048711C" w:rsidRPr="6732577F">
              <w:rPr>
                <w:rFonts w:eastAsiaTheme="minorEastAsia"/>
                <w:b/>
                <w:sz w:val="24"/>
                <w:szCs w:val="24"/>
              </w:rPr>
              <w:t>Likely</w:t>
            </w:r>
          </w:p>
          <w:p w14:paraId="3E7C66A5" w14:textId="4F24EDA2" w:rsidR="00AE369A" w:rsidRPr="00504E21" w:rsidRDefault="0048711C" w:rsidP="000F0D7C">
            <w:pPr>
              <w:spacing w:after="0" w:line="220" w:lineRule="exact"/>
              <w:rPr>
                <w:rFonts w:eastAsiaTheme="minorEastAsia"/>
                <w:b/>
                <w:sz w:val="24"/>
                <w:szCs w:val="24"/>
              </w:rPr>
            </w:pPr>
            <w:r w:rsidRPr="6732577F">
              <w:rPr>
                <w:rFonts w:eastAsiaTheme="minorEastAsia"/>
                <w:b/>
                <w:sz w:val="24"/>
                <w:szCs w:val="24"/>
              </w:rPr>
              <w:t xml:space="preserve">5- </w:t>
            </w:r>
            <w:r w:rsidR="00AE369A" w:rsidRPr="6732577F">
              <w:rPr>
                <w:rFonts w:eastAsiaTheme="minorEastAsia"/>
                <w:b/>
                <w:sz w:val="24"/>
                <w:szCs w:val="24"/>
              </w:rPr>
              <w:t xml:space="preserve">Very </w:t>
            </w:r>
            <w:r w:rsidR="00AE24C9" w:rsidRPr="6732577F">
              <w:rPr>
                <w:rFonts w:eastAsiaTheme="minorEastAsia"/>
                <w:b/>
                <w:sz w:val="24"/>
                <w:szCs w:val="24"/>
              </w:rPr>
              <w:t>L</w:t>
            </w:r>
            <w:r w:rsidR="00AE369A" w:rsidRPr="6732577F">
              <w:rPr>
                <w:rFonts w:eastAsiaTheme="minorEastAsia"/>
                <w:b/>
                <w:sz w:val="24"/>
                <w:szCs w:val="24"/>
              </w:rPr>
              <w:t>ikely</w:t>
            </w:r>
          </w:p>
          <w:p w14:paraId="12D6E5B3" w14:textId="1695794F" w:rsidR="00AE369A" w:rsidRPr="00504E21" w:rsidRDefault="635E2B5E" w:rsidP="000F0D7C">
            <w:pPr>
              <w:spacing w:after="0" w:line="220" w:lineRule="exact"/>
              <w:rPr>
                <w:rFonts w:eastAsiaTheme="minorEastAsia"/>
                <w:b/>
                <w:sz w:val="24"/>
                <w:szCs w:val="24"/>
              </w:rPr>
            </w:pPr>
            <w:r w:rsidRPr="6732577F">
              <w:rPr>
                <w:rFonts w:eastAsiaTheme="minorEastAsia"/>
                <w:b/>
                <w:sz w:val="24"/>
                <w:szCs w:val="24"/>
              </w:rPr>
              <w:t>Likelihood</w:t>
            </w:r>
            <w:r w:rsidR="003868A6" w:rsidRPr="6732577F">
              <w:rPr>
                <w:rFonts w:eastAsiaTheme="minorEastAsia"/>
                <w:b/>
                <w:sz w:val="24"/>
                <w:szCs w:val="24"/>
              </w:rPr>
              <w:t xml:space="preserve"> </w:t>
            </w:r>
            <w:r w:rsidRPr="6732577F">
              <w:rPr>
                <w:rFonts w:eastAsiaTheme="minorEastAsia"/>
                <w:b/>
                <w:sz w:val="24"/>
                <w:szCs w:val="24"/>
              </w:rPr>
              <w:t xml:space="preserve">= </w:t>
            </w:r>
            <w:r w:rsidR="007384BE" w:rsidRPr="6732577F">
              <w:rPr>
                <w:rFonts w:eastAsiaTheme="minorEastAsia"/>
                <w:b/>
                <w:sz w:val="24"/>
                <w:szCs w:val="24"/>
              </w:rPr>
              <w:t>P</w:t>
            </w:r>
            <w:r w:rsidRPr="6732577F">
              <w:rPr>
                <w:rFonts w:eastAsiaTheme="minorEastAsia"/>
                <w:b/>
                <w:sz w:val="24"/>
                <w:szCs w:val="24"/>
              </w:rPr>
              <w:t>robability of occurrence</w:t>
            </w:r>
            <w:r w:rsidR="006F0300" w:rsidRPr="6732577F">
              <w:rPr>
                <w:rFonts w:eastAsiaTheme="minorEastAsia"/>
                <w:b/>
                <w:bCs/>
                <w:sz w:val="24"/>
                <w:szCs w:val="24"/>
              </w:rPr>
              <w:t xml:space="preserve"> based on specific activity being assessed</w:t>
            </w:r>
          </w:p>
        </w:tc>
        <w:tc>
          <w:tcPr>
            <w:tcW w:w="1643" w:type="dxa"/>
            <w:tcBorders>
              <w:top w:val="single" w:sz="4" w:space="0" w:color="auto"/>
              <w:left w:val="single" w:sz="4" w:space="0" w:color="auto"/>
              <w:bottom w:val="single" w:sz="4" w:space="0" w:color="auto"/>
              <w:right w:val="single" w:sz="4" w:space="0" w:color="auto"/>
            </w:tcBorders>
            <w:shd w:val="clear" w:color="auto" w:fill="E6E6E6"/>
          </w:tcPr>
          <w:p w14:paraId="3E2D6921" w14:textId="40FAA3BC" w:rsidR="00AE369A" w:rsidRDefault="0048711C" w:rsidP="000F0D7C">
            <w:pPr>
              <w:spacing w:after="0" w:line="220" w:lineRule="exact"/>
              <w:rPr>
                <w:rFonts w:eastAsiaTheme="minorEastAsia"/>
                <w:b/>
                <w:sz w:val="24"/>
                <w:szCs w:val="24"/>
              </w:rPr>
            </w:pPr>
            <w:r w:rsidRPr="6732577F">
              <w:rPr>
                <w:rFonts w:eastAsiaTheme="minorEastAsia"/>
                <w:b/>
                <w:sz w:val="24"/>
                <w:szCs w:val="24"/>
              </w:rPr>
              <w:t>Impact (I)</w:t>
            </w:r>
          </w:p>
          <w:p w14:paraId="341EC68C" w14:textId="1BB3B4D7" w:rsidR="00AE369A" w:rsidRDefault="00AE369A" w:rsidP="000F0D7C">
            <w:pPr>
              <w:spacing w:after="0" w:line="220" w:lineRule="exact"/>
              <w:rPr>
                <w:rFonts w:eastAsiaTheme="minorEastAsia"/>
                <w:b/>
                <w:sz w:val="24"/>
                <w:szCs w:val="24"/>
              </w:rPr>
            </w:pPr>
          </w:p>
          <w:p w14:paraId="1AA383CB" w14:textId="77777777" w:rsidR="00AE369A" w:rsidRDefault="00AE369A" w:rsidP="000F0D7C">
            <w:pPr>
              <w:spacing w:after="0" w:line="220" w:lineRule="exact"/>
              <w:rPr>
                <w:rFonts w:eastAsiaTheme="minorEastAsia"/>
                <w:b/>
                <w:sz w:val="24"/>
                <w:szCs w:val="24"/>
              </w:rPr>
            </w:pPr>
          </w:p>
          <w:p w14:paraId="45479B2A" w14:textId="7C002D0A" w:rsidR="00AE369A" w:rsidRPr="00331933" w:rsidRDefault="00F37778" w:rsidP="000F0D7C">
            <w:pPr>
              <w:spacing w:after="0" w:line="220" w:lineRule="exact"/>
              <w:rPr>
                <w:rFonts w:eastAsiaTheme="minorEastAsia"/>
                <w:b/>
                <w:sz w:val="24"/>
                <w:szCs w:val="24"/>
              </w:rPr>
            </w:pPr>
            <w:r w:rsidRPr="6732577F">
              <w:rPr>
                <w:rFonts w:eastAsiaTheme="minorEastAsia"/>
                <w:b/>
                <w:sz w:val="24"/>
                <w:szCs w:val="24"/>
              </w:rPr>
              <w:t>1</w:t>
            </w:r>
            <w:r w:rsidR="00AE369A" w:rsidRPr="6732577F">
              <w:rPr>
                <w:rFonts w:eastAsiaTheme="minorEastAsia"/>
                <w:b/>
                <w:sz w:val="24"/>
                <w:szCs w:val="24"/>
              </w:rPr>
              <w:t>-Negligible</w:t>
            </w:r>
          </w:p>
          <w:p w14:paraId="32107EE6" w14:textId="2859680A" w:rsidR="00AE369A" w:rsidRPr="00331933" w:rsidRDefault="00F37778" w:rsidP="000F0D7C">
            <w:pPr>
              <w:spacing w:after="0" w:line="220" w:lineRule="exact"/>
              <w:rPr>
                <w:rFonts w:eastAsiaTheme="minorEastAsia"/>
                <w:b/>
                <w:sz w:val="24"/>
                <w:szCs w:val="24"/>
              </w:rPr>
            </w:pPr>
            <w:r w:rsidRPr="6732577F">
              <w:rPr>
                <w:rFonts w:eastAsiaTheme="minorEastAsia"/>
                <w:b/>
                <w:sz w:val="24"/>
                <w:szCs w:val="24"/>
              </w:rPr>
              <w:t>2</w:t>
            </w:r>
            <w:r w:rsidR="00AE369A" w:rsidRPr="6732577F">
              <w:rPr>
                <w:rFonts w:eastAsiaTheme="minorEastAsia"/>
                <w:b/>
                <w:sz w:val="24"/>
                <w:szCs w:val="24"/>
              </w:rPr>
              <w:t>- Minor</w:t>
            </w:r>
          </w:p>
          <w:p w14:paraId="7DE4A5CB" w14:textId="5386CA2E" w:rsidR="0048711C" w:rsidRDefault="00F37778" w:rsidP="000F0D7C">
            <w:pPr>
              <w:spacing w:after="0" w:line="220" w:lineRule="exact"/>
              <w:rPr>
                <w:rFonts w:eastAsiaTheme="minorEastAsia"/>
                <w:b/>
                <w:sz w:val="24"/>
                <w:szCs w:val="24"/>
              </w:rPr>
            </w:pPr>
            <w:r w:rsidRPr="6732577F">
              <w:rPr>
                <w:rFonts w:eastAsiaTheme="minorEastAsia"/>
                <w:b/>
                <w:sz w:val="24"/>
                <w:szCs w:val="24"/>
              </w:rPr>
              <w:t>3</w:t>
            </w:r>
            <w:r w:rsidR="00AE369A" w:rsidRPr="6732577F">
              <w:rPr>
                <w:rFonts w:eastAsiaTheme="minorEastAsia"/>
                <w:b/>
                <w:sz w:val="24"/>
                <w:szCs w:val="24"/>
              </w:rPr>
              <w:t xml:space="preserve">- </w:t>
            </w:r>
            <w:r w:rsidR="0048711C" w:rsidRPr="6732577F">
              <w:rPr>
                <w:rFonts w:eastAsiaTheme="minorEastAsia"/>
                <w:b/>
                <w:sz w:val="24"/>
                <w:szCs w:val="24"/>
              </w:rPr>
              <w:t>Modera</w:t>
            </w:r>
            <w:r w:rsidR="002075E3" w:rsidRPr="6732577F">
              <w:rPr>
                <w:rFonts w:eastAsiaTheme="minorEastAsia"/>
                <w:b/>
                <w:sz w:val="24"/>
                <w:szCs w:val="24"/>
              </w:rPr>
              <w:t>t</w:t>
            </w:r>
            <w:r w:rsidR="0048711C" w:rsidRPr="6732577F">
              <w:rPr>
                <w:rFonts w:eastAsiaTheme="minorEastAsia"/>
                <w:b/>
                <w:sz w:val="24"/>
                <w:szCs w:val="24"/>
              </w:rPr>
              <w:t xml:space="preserve">e </w:t>
            </w:r>
          </w:p>
          <w:p w14:paraId="6662E0F4" w14:textId="2C4500BC" w:rsidR="00AE369A" w:rsidRDefault="00F37778" w:rsidP="000F0D7C">
            <w:pPr>
              <w:spacing w:after="0" w:line="220" w:lineRule="exact"/>
              <w:rPr>
                <w:rFonts w:eastAsiaTheme="minorEastAsia"/>
                <w:b/>
                <w:sz w:val="24"/>
                <w:szCs w:val="24"/>
              </w:rPr>
            </w:pPr>
            <w:r w:rsidRPr="6732577F">
              <w:rPr>
                <w:rFonts w:eastAsiaTheme="minorEastAsia"/>
                <w:b/>
                <w:sz w:val="24"/>
                <w:szCs w:val="24"/>
              </w:rPr>
              <w:t>4</w:t>
            </w:r>
            <w:r w:rsidR="0048711C" w:rsidRPr="6732577F">
              <w:rPr>
                <w:rFonts w:eastAsiaTheme="minorEastAsia"/>
                <w:b/>
                <w:sz w:val="24"/>
                <w:szCs w:val="24"/>
              </w:rPr>
              <w:t xml:space="preserve">- </w:t>
            </w:r>
            <w:r w:rsidR="00AE369A" w:rsidRPr="6732577F">
              <w:rPr>
                <w:rFonts w:eastAsiaTheme="minorEastAsia"/>
                <w:b/>
                <w:sz w:val="24"/>
                <w:szCs w:val="24"/>
              </w:rPr>
              <w:t>Major</w:t>
            </w:r>
          </w:p>
          <w:p w14:paraId="7C340CBA" w14:textId="37C18FF6" w:rsidR="00AE369A" w:rsidRPr="00331933" w:rsidRDefault="00F37778" w:rsidP="000F0D7C">
            <w:pPr>
              <w:spacing w:after="0" w:line="220" w:lineRule="exact"/>
              <w:rPr>
                <w:rFonts w:eastAsiaTheme="minorEastAsia"/>
                <w:b/>
                <w:sz w:val="24"/>
                <w:szCs w:val="24"/>
              </w:rPr>
            </w:pPr>
            <w:r w:rsidRPr="6732577F">
              <w:rPr>
                <w:rFonts w:eastAsiaTheme="minorEastAsia"/>
                <w:b/>
                <w:sz w:val="24"/>
                <w:szCs w:val="24"/>
              </w:rPr>
              <w:t>5</w:t>
            </w:r>
            <w:r w:rsidR="00AE369A" w:rsidRPr="6732577F">
              <w:rPr>
                <w:rFonts w:eastAsiaTheme="minorEastAsia"/>
                <w:b/>
                <w:sz w:val="24"/>
                <w:szCs w:val="24"/>
              </w:rPr>
              <w:t xml:space="preserve">- </w:t>
            </w:r>
            <w:r w:rsidR="0048711C" w:rsidRPr="6732577F">
              <w:rPr>
                <w:rFonts w:eastAsiaTheme="minorEastAsia"/>
                <w:b/>
                <w:sz w:val="24"/>
                <w:szCs w:val="24"/>
              </w:rPr>
              <w:t>Extreme</w:t>
            </w:r>
          </w:p>
          <w:p w14:paraId="5936CE5B" w14:textId="41994F26" w:rsidR="00AE369A" w:rsidRPr="00331933" w:rsidRDefault="1427E024" w:rsidP="000F0D7C">
            <w:pPr>
              <w:spacing w:after="0" w:line="220" w:lineRule="exact"/>
              <w:rPr>
                <w:rFonts w:eastAsiaTheme="minorEastAsia"/>
                <w:b/>
                <w:sz w:val="24"/>
                <w:szCs w:val="24"/>
              </w:rPr>
            </w:pPr>
            <w:r w:rsidRPr="6732577F">
              <w:rPr>
                <w:rFonts w:eastAsiaTheme="minorEastAsia"/>
                <w:b/>
                <w:bCs/>
                <w:sz w:val="24"/>
                <w:szCs w:val="24"/>
              </w:rPr>
              <w:t>Impact</w:t>
            </w:r>
            <w:r w:rsidR="00D13BC1" w:rsidRPr="6732577F">
              <w:rPr>
                <w:rFonts w:eastAsiaTheme="minorEastAsia"/>
                <w:b/>
                <w:bCs/>
                <w:sz w:val="24"/>
                <w:szCs w:val="24"/>
              </w:rPr>
              <w:t xml:space="preserve"> </w:t>
            </w:r>
            <w:r w:rsidRPr="6732577F">
              <w:rPr>
                <w:rFonts w:eastAsiaTheme="minorEastAsia"/>
                <w:b/>
                <w:bCs/>
                <w:sz w:val="24"/>
                <w:szCs w:val="24"/>
              </w:rPr>
              <w:t xml:space="preserve">= </w:t>
            </w:r>
            <w:r w:rsidR="1860B2CE" w:rsidRPr="6732577F">
              <w:rPr>
                <w:rFonts w:eastAsiaTheme="minorEastAsia"/>
                <w:b/>
                <w:bCs/>
                <w:sz w:val="24"/>
                <w:szCs w:val="24"/>
              </w:rPr>
              <w:t>Estimate of harm</w:t>
            </w:r>
            <w:r w:rsidR="00167EE5" w:rsidRPr="6732577F">
              <w:rPr>
                <w:rFonts w:eastAsiaTheme="minorEastAsia"/>
                <w:b/>
                <w:bCs/>
                <w:sz w:val="24"/>
                <w:szCs w:val="24"/>
              </w:rPr>
              <w:t xml:space="preserve"> based on specific activity being assessed</w:t>
            </w:r>
          </w:p>
        </w:tc>
        <w:tc>
          <w:tcPr>
            <w:tcW w:w="1538" w:type="dxa"/>
            <w:tcBorders>
              <w:top w:val="single" w:sz="4" w:space="0" w:color="auto"/>
              <w:left w:val="single" w:sz="4" w:space="0" w:color="auto"/>
              <w:bottom w:val="single" w:sz="4" w:space="0" w:color="auto"/>
              <w:right w:val="single" w:sz="4" w:space="0" w:color="auto"/>
            </w:tcBorders>
            <w:shd w:val="clear" w:color="auto" w:fill="E6E6E6"/>
          </w:tcPr>
          <w:p w14:paraId="165ABD1F" w14:textId="3A130385" w:rsidR="00AE369A" w:rsidRDefault="00AE369A" w:rsidP="000F0D7C">
            <w:pPr>
              <w:spacing w:after="0" w:line="220" w:lineRule="exact"/>
              <w:rPr>
                <w:rFonts w:eastAsiaTheme="minorEastAsia"/>
                <w:b/>
                <w:sz w:val="24"/>
                <w:szCs w:val="24"/>
              </w:rPr>
            </w:pPr>
            <w:r w:rsidRPr="6732577F">
              <w:rPr>
                <w:rFonts w:eastAsiaTheme="minorEastAsia"/>
                <w:b/>
                <w:sz w:val="24"/>
                <w:szCs w:val="24"/>
              </w:rPr>
              <w:t xml:space="preserve">Overall </w:t>
            </w:r>
            <w:r w:rsidR="00B02B1C" w:rsidRPr="6732577F">
              <w:rPr>
                <w:rFonts w:eastAsiaTheme="minorEastAsia"/>
                <w:b/>
                <w:sz w:val="24"/>
                <w:szCs w:val="24"/>
              </w:rPr>
              <w:t>R</w:t>
            </w:r>
            <w:r w:rsidRPr="6732577F">
              <w:rPr>
                <w:rFonts w:eastAsiaTheme="minorEastAsia"/>
                <w:b/>
                <w:sz w:val="24"/>
                <w:szCs w:val="24"/>
              </w:rPr>
              <w:t xml:space="preserve">isk </w:t>
            </w:r>
          </w:p>
          <w:p w14:paraId="347B540C" w14:textId="7182F882" w:rsidR="00AE369A" w:rsidRPr="00122488" w:rsidRDefault="00AE369A" w:rsidP="000F0D7C">
            <w:pPr>
              <w:spacing w:after="0" w:line="220" w:lineRule="exact"/>
              <w:rPr>
                <w:rFonts w:eastAsiaTheme="minorEastAsia"/>
                <w:b/>
                <w:sz w:val="24"/>
                <w:szCs w:val="24"/>
              </w:rPr>
            </w:pPr>
            <w:r w:rsidRPr="6732577F">
              <w:rPr>
                <w:rFonts w:eastAsiaTheme="minorEastAsia"/>
                <w:b/>
                <w:sz w:val="24"/>
                <w:szCs w:val="24"/>
              </w:rPr>
              <w:t xml:space="preserve">(L X </w:t>
            </w:r>
            <w:r w:rsidR="002075E3" w:rsidRPr="6732577F">
              <w:rPr>
                <w:rFonts w:eastAsiaTheme="minorEastAsia"/>
                <w:b/>
                <w:sz w:val="24"/>
                <w:szCs w:val="24"/>
              </w:rPr>
              <w:t>I</w:t>
            </w:r>
            <w:r w:rsidRPr="6732577F">
              <w:rPr>
                <w:rFonts w:eastAsiaTheme="minorEastAsia"/>
                <w:b/>
                <w:sz w:val="24"/>
                <w:szCs w:val="24"/>
              </w:rPr>
              <w:t>)</w:t>
            </w:r>
            <w:r w:rsidR="00F37778" w:rsidRPr="6732577F">
              <w:rPr>
                <w:rFonts w:eastAsiaTheme="minorEastAsia"/>
                <w:b/>
                <w:sz w:val="24"/>
                <w:szCs w:val="24"/>
              </w:rPr>
              <w:t xml:space="preserve"> + I</w:t>
            </w:r>
          </w:p>
          <w:p w14:paraId="06C49C28" w14:textId="77777777" w:rsidR="00AE369A" w:rsidRDefault="00AE369A" w:rsidP="000F0D7C">
            <w:pPr>
              <w:spacing w:after="0" w:line="220" w:lineRule="exact"/>
              <w:rPr>
                <w:rFonts w:eastAsiaTheme="minorEastAsia"/>
                <w:b/>
                <w:sz w:val="24"/>
                <w:szCs w:val="24"/>
              </w:rPr>
            </w:pPr>
          </w:p>
          <w:p w14:paraId="20449F9F" w14:textId="77777777" w:rsidR="00AE369A" w:rsidRDefault="00AE369A" w:rsidP="000F0D7C">
            <w:pPr>
              <w:spacing w:after="0" w:line="220" w:lineRule="exact"/>
              <w:rPr>
                <w:rFonts w:eastAsiaTheme="minorEastAsia"/>
                <w:b/>
                <w:sz w:val="24"/>
                <w:szCs w:val="24"/>
              </w:rPr>
            </w:pPr>
          </w:p>
          <w:p w14:paraId="2B05497A" w14:textId="206AB87C" w:rsidR="00AE369A" w:rsidRPr="00AE24C9" w:rsidRDefault="00C15DAD" w:rsidP="000F0D7C">
            <w:pPr>
              <w:spacing w:after="0" w:line="220" w:lineRule="exact"/>
              <w:rPr>
                <w:rFonts w:eastAsiaTheme="minorEastAsia"/>
                <w:b/>
                <w:color w:val="00B050"/>
                <w:sz w:val="24"/>
                <w:szCs w:val="24"/>
              </w:rPr>
            </w:pPr>
            <w:r w:rsidRPr="000F0D7C">
              <w:rPr>
                <w:rFonts w:eastAsiaTheme="minorEastAsia"/>
                <w:b/>
                <w:color w:val="385623" w:themeColor="accent6" w:themeShade="80"/>
                <w:sz w:val="24"/>
                <w:szCs w:val="24"/>
              </w:rPr>
              <w:t xml:space="preserve">&lt;10 </w:t>
            </w:r>
            <w:r w:rsidR="00AE369A" w:rsidRPr="000F0D7C">
              <w:rPr>
                <w:rFonts w:eastAsiaTheme="minorEastAsia"/>
                <w:b/>
                <w:color w:val="385623" w:themeColor="accent6" w:themeShade="80"/>
                <w:sz w:val="24"/>
                <w:szCs w:val="24"/>
              </w:rPr>
              <w:t>= Low</w:t>
            </w:r>
          </w:p>
          <w:p w14:paraId="51E569B2" w14:textId="13E876E9" w:rsidR="00AE369A" w:rsidRPr="00AE24C9" w:rsidRDefault="0048711C" w:rsidP="000F0D7C">
            <w:pPr>
              <w:spacing w:after="0" w:line="220" w:lineRule="exact"/>
              <w:rPr>
                <w:rFonts w:eastAsiaTheme="minorEastAsia"/>
                <w:b/>
                <w:color w:val="FFC000"/>
                <w:sz w:val="24"/>
                <w:szCs w:val="24"/>
              </w:rPr>
            </w:pPr>
            <w:r w:rsidRPr="000F0D7C">
              <w:rPr>
                <w:rFonts w:eastAsiaTheme="minorEastAsia"/>
                <w:b/>
                <w:color w:val="806000" w:themeColor="accent4" w:themeShade="80"/>
                <w:sz w:val="24"/>
                <w:szCs w:val="24"/>
              </w:rPr>
              <w:t>10-19</w:t>
            </w:r>
            <w:r w:rsidR="0077116C" w:rsidRPr="6732577F">
              <w:rPr>
                <w:rFonts w:eastAsiaTheme="minorEastAsia"/>
                <w:b/>
                <w:color w:val="FFC000" w:themeColor="accent4"/>
                <w:sz w:val="24"/>
                <w:szCs w:val="24"/>
              </w:rPr>
              <w:t xml:space="preserve"> </w:t>
            </w:r>
            <w:r w:rsidR="00AE369A" w:rsidRPr="000F0D7C">
              <w:rPr>
                <w:rFonts w:eastAsiaTheme="minorEastAsia"/>
                <w:b/>
                <w:color w:val="806000" w:themeColor="accent4" w:themeShade="80"/>
                <w:sz w:val="24"/>
                <w:szCs w:val="24"/>
              </w:rPr>
              <w:t>= Medium</w:t>
            </w:r>
          </w:p>
          <w:p w14:paraId="17F27253" w14:textId="5826918C" w:rsidR="00AE369A" w:rsidRPr="00AE24C9" w:rsidRDefault="0048711C" w:rsidP="000F0D7C">
            <w:pPr>
              <w:spacing w:after="0" w:line="220" w:lineRule="exact"/>
              <w:rPr>
                <w:rFonts w:eastAsiaTheme="minorEastAsia"/>
                <w:b/>
                <w:color w:val="C00000"/>
                <w:sz w:val="24"/>
                <w:szCs w:val="24"/>
              </w:rPr>
            </w:pPr>
            <w:r w:rsidRPr="6732577F">
              <w:rPr>
                <w:rFonts w:eastAsiaTheme="minorEastAsia"/>
                <w:b/>
                <w:color w:val="C00000"/>
                <w:sz w:val="24"/>
                <w:szCs w:val="24"/>
              </w:rPr>
              <w:t>20-30</w:t>
            </w:r>
            <w:r w:rsidR="0077116C" w:rsidRPr="6732577F">
              <w:rPr>
                <w:rFonts w:eastAsiaTheme="minorEastAsia"/>
                <w:b/>
                <w:color w:val="C00000"/>
                <w:sz w:val="24"/>
                <w:szCs w:val="24"/>
              </w:rPr>
              <w:t xml:space="preserve"> </w:t>
            </w:r>
            <w:r w:rsidR="00AE369A" w:rsidRPr="6732577F">
              <w:rPr>
                <w:rFonts w:eastAsiaTheme="minorEastAsia"/>
                <w:b/>
                <w:color w:val="C00000"/>
                <w:sz w:val="24"/>
                <w:szCs w:val="24"/>
              </w:rPr>
              <w:t>= High</w:t>
            </w:r>
          </w:p>
          <w:p w14:paraId="176806D0" w14:textId="23FF65D5" w:rsidR="00AE369A" w:rsidRPr="00504E21" w:rsidRDefault="00AE369A" w:rsidP="000F0D7C">
            <w:pPr>
              <w:spacing w:after="0" w:line="220" w:lineRule="exact"/>
              <w:rPr>
                <w:rFonts w:eastAsiaTheme="minorEastAsia"/>
                <w:b/>
                <w:sz w:val="24"/>
                <w:szCs w:val="24"/>
              </w:rPr>
            </w:pPr>
          </w:p>
        </w:tc>
      </w:tr>
    </w:tbl>
    <w:p w14:paraId="530147F0" w14:textId="1F56F433" w:rsidR="00DC1B65" w:rsidRDefault="00DC1B65"/>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8"/>
        <w:gridCol w:w="1134"/>
        <w:gridCol w:w="10"/>
        <w:gridCol w:w="2082"/>
        <w:gridCol w:w="34"/>
        <w:gridCol w:w="1417"/>
        <w:gridCol w:w="88"/>
        <w:gridCol w:w="4165"/>
        <w:gridCol w:w="1276"/>
        <w:gridCol w:w="1417"/>
        <w:gridCol w:w="1134"/>
        <w:gridCol w:w="1134"/>
      </w:tblGrid>
      <w:tr w:rsidR="000F0D7C" w:rsidRPr="00804B21" w14:paraId="1FC27544" w14:textId="77777777" w:rsidTr="00136D82">
        <w:trPr>
          <w:cantSplit/>
          <w:trHeight w:val="848"/>
          <w:tblHeader/>
        </w:trPr>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0815FC" w:rsidRDefault="00421AB7" w:rsidP="000F0D7C">
            <w:pPr>
              <w:spacing w:after="0" w:line="200" w:lineRule="exact"/>
              <w:rPr>
                <w:rFonts w:eastAsia="Times New Roman"/>
                <w:sz w:val="24"/>
                <w:szCs w:val="24"/>
                <w:lang w:val="en" w:eastAsia="en-GB"/>
              </w:rPr>
            </w:pPr>
            <w:r w:rsidRPr="000815FC">
              <w:rPr>
                <w:rFonts w:eastAsiaTheme="minorEastAsia"/>
                <w:b/>
                <w:bCs/>
                <w:sz w:val="24"/>
                <w:szCs w:val="24"/>
              </w:rPr>
              <w:lastRenderedPageBreak/>
              <w:t>Task / Activity Area</w:t>
            </w:r>
          </w:p>
        </w:tc>
        <w:tc>
          <w:tcPr>
            <w:tcW w:w="11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329B5" w14:textId="3A189FD1" w:rsidR="00421AB7" w:rsidRPr="000815FC" w:rsidRDefault="00421AB7" w:rsidP="000F0D7C">
            <w:pPr>
              <w:spacing w:after="0" w:line="200" w:lineRule="exact"/>
              <w:rPr>
                <w:bCs/>
                <w:sz w:val="24"/>
                <w:szCs w:val="24"/>
              </w:rPr>
            </w:pPr>
            <w:r w:rsidRPr="000815FC">
              <w:rPr>
                <w:rFonts w:eastAsiaTheme="minorEastAsia"/>
                <w:b/>
                <w:bCs/>
                <w:sz w:val="24"/>
                <w:szCs w:val="24"/>
              </w:rPr>
              <w:t>Hazard</w:t>
            </w:r>
          </w:p>
        </w:tc>
        <w:tc>
          <w:tcPr>
            <w:tcW w:w="2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2C84CEDE" w:rsidR="00223771" w:rsidRPr="00223771" w:rsidRDefault="00421AB7" w:rsidP="000F0D7C">
            <w:pPr>
              <w:spacing w:after="0" w:line="200" w:lineRule="exact"/>
              <w:rPr>
                <w:rFonts w:eastAsiaTheme="minorEastAsia"/>
                <w:b/>
                <w:bCs/>
                <w:sz w:val="24"/>
                <w:szCs w:val="24"/>
              </w:rPr>
            </w:pPr>
            <w:r w:rsidRPr="000815FC">
              <w:rPr>
                <w:rFonts w:eastAsiaTheme="minorEastAsia"/>
                <w:b/>
                <w:bCs/>
                <w:sz w:val="24"/>
                <w:szCs w:val="24"/>
              </w:rPr>
              <w:t>Who might be harmed and how?</w:t>
            </w: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0815FC" w:rsidRDefault="00421AB7" w:rsidP="000F0D7C">
            <w:pPr>
              <w:spacing w:after="0" w:line="200" w:lineRule="exact"/>
              <w:rPr>
                <w:rFonts w:eastAsiaTheme="minorEastAsia"/>
                <w:b/>
                <w:bCs/>
                <w:sz w:val="24"/>
                <w:szCs w:val="24"/>
              </w:rPr>
            </w:pPr>
            <w:r w:rsidRPr="000815FC">
              <w:rPr>
                <w:rFonts w:eastAsiaTheme="minorEastAsia"/>
                <w:b/>
                <w:bCs/>
                <w:sz w:val="24"/>
                <w:szCs w:val="24"/>
              </w:rPr>
              <w:t>What are your existing controls?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0815FC" w:rsidRDefault="00421AB7" w:rsidP="000F0D7C">
            <w:pPr>
              <w:spacing w:after="0" w:line="200" w:lineRule="exact"/>
              <w:rPr>
                <w:rFonts w:eastAsiaTheme="minorEastAsia"/>
                <w:b/>
                <w:bCs/>
                <w:sz w:val="24"/>
                <w:szCs w:val="24"/>
              </w:rPr>
            </w:pPr>
            <w:r w:rsidRPr="000815FC">
              <w:rPr>
                <w:rFonts w:eastAsiaTheme="minorEastAsia"/>
                <w:b/>
                <w:bCs/>
                <w:sz w:val="24"/>
                <w:szCs w:val="24"/>
              </w:rPr>
              <w:t>Recommended Control Measures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0815FC" w:rsidRDefault="0026458F" w:rsidP="00136D82">
            <w:pPr>
              <w:spacing w:after="0" w:line="200" w:lineRule="exact"/>
              <w:ind w:right="-107"/>
              <w:rPr>
                <w:rFonts w:eastAsiaTheme="minorEastAsia"/>
                <w:b/>
                <w:bCs/>
                <w:sz w:val="24"/>
                <w:szCs w:val="24"/>
              </w:rPr>
            </w:pPr>
            <w:r w:rsidRPr="000815FC">
              <w:rPr>
                <w:rFonts w:eastAsiaTheme="minorEastAsia"/>
                <w:b/>
                <w:bCs/>
                <w:sz w:val="24"/>
                <w:szCs w:val="24"/>
              </w:rPr>
              <w:t>Action by who/when?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94F7" w14:textId="77777777" w:rsidR="000F0D7C" w:rsidRDefault="0026458F" w:rsidP="000F0D7C">
            <w:pPr>
              <w:spacing w:after="0" w:line="200" w:lineRule="exact"/>
              <w:rPr>
                <w:rFonts w:eastAsiaTheme="minorEastAsia"/>
                <w:b/>
                <w:bCs/>
                <w:sz w:val="24"/>
                <w:szCs w:val="24"/>
              </w:rPr>
            </w:pPr>
            <w:r w:rsidRPr="000815FC">
              <w:rPr>
                <w:rFonts w:eastAsiaTheme="minorEastAsia"/>
                <w:b/>
                <w:bCs/>
                <w:sz w:val="24"/>
                <w:szCs w:val="24"/>
              </w:rPr>
              <w:t xml:space="preserve">Likelihood </w:t>
            </w:r>
          </w:p>
          <w:p w14:paraId="0091EC7D" w14:textId="0E849AA0" w:rsidR="00421AB7" w:rsidRPr="000815FC" w:rsidRDefault="0026458F" w:rsidP="000F0D7C">
            <w:pPr>
              <w:spacing w:after="0" w:line="200" w:lineRule="exact"/>
              <w:rPr>
                <w:rFonts w:eastAsiaTheme="minorEastAsia"/>
                <w:b/>
                <w:bCs/>
                <w:sz w:val="24"/>
                <w:szCs w:val="24"/>
              </w:rPr>
            </w:pPr>
            <w:r w:rsidRPr="000815FC">
              <w:rPr>
                <w:rFonts w:eastAsiaTheme="minorEastAsia"/>
                <w:b/>
                <w:bCs/>
                <w:sz w:val="24"/>
                <w:szCs w:val="24"/>
              </w:rPr>
              <w:t>(L)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1FE47" w14:textId="77777777" w:rsidR="000F0D7C" w:rsidRDefault="000815FC" w:rsidP="000F0D7C">
            <w:pPr>
              <w:spacing w:after="0" w:line="200" w:lineRule="exact"/>
              <w:rPr>
                <w:rFonts w:eastAsiaTheme="minorEastAsia"/>
                <w:b/>
                <w:bCs/>
                <w:sz w:val="24"/>
                <w:szCs w:val="24"/>
              </w:rPr>
            </w:pPr>
            <w:r w:rsidRPr="000815FC">
              <w:rPr>
                <w:rFonts w:eastAsiaTheme="minorEastAsia"/>
                <w:b/>
                <w:bCs/>
                <w:sz w:val="24"/>
                <w:szCs w:val="24"/>
              </w:rPr>
              <w:t>Impact</w:t>
            </w:r>
          </w:p>
          <w:p w14:paraId="16464E6A" w14:textId="1BCAE6B9" w:rsidR="000815FC" w:rsidRPr="000815FC" w:rsidRDefault="000815FC" w:rsidP="000F0D7C">
            <w:pPr>
              <w:spacing w:after="0" w:line="200" w:lineRule="exact"/>
              <w:rPr>
                <w:rFonts w:eastAsiaTheme="minorEastAsia"/>
                <w:b/>
                <w:bCs/>
                <w:sz w:val="24"/>
                <w:szCs w:val="24"/>
              </w:rPr>
            </w:pPr>
            <w:r w:rsidRPr="000815FC">
              <w:rPr>
                <w:rFonts w:eastAsiaTheme="minorEastAsia"/>
                <w:b/>
                <w:bCs/>
                <w:sz w:val="24"/>
                <w:szCs w:val="24"/>
              </w:rPr>
              <w:t xml:space="preserve"> (I)</w:t>
            </w:r>
          </w:p>
          <w:p w14:paraId="792A244A" w14:textId="77777777" w:rsidR="00421AB7" w:rsidRPr="000815FC" w:rsidRDefault="00421AB7" w:rsidP="000F0D7C">
            <w:pPr>
              <w:spacing w:after="0" w:line="200" w:lineRule="exact"/>
              <w:ind w:left="360"/>
              <w:jc w:val="center"/>
              <w:rPr>
                <w:rFonts w:eastAsiaTheme="minorEastAsia"/>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0815FC" w:rsidRDefault="000815FC" w:rsidP="000F0D7C">
            <w:pPr>
              <w:spacing w:after="0" w:line="200" w:lineRule="exact"/>
              <w:ind w:left="43"/>
              <w:rPr>
                <w:rFonts w:eastAsiaTheme="minorEastAsia"/>
                <w:b/>
                <w:bCs/>
                <w:sz w:val="24"/>
                <w:szCs w:val="24"/>
              </w:rPr>
            </w:pPr>
            <w:r w:rsidRPr="000815FC">
              <w:rPr>
                <w:rFonts w:eastAsiaTheme="minorEastAsia"/>
                <w:b/>
                <w:bCs/>
                <w:sz w:val="24"/>
                <w:szCs w:val="24"/>
              </w:rPr>
              <w:t xml:space="preserve">Overall Risk </w:t>
            </w:r>
          </w:p>
          <w:p w14:paraId="60BF2384" w14:textId="53A0DE74" w:rsidR="00421AB7" w:rsidRPr="000815FC" w:rsidRDefault="000815FC" w:rsidP="000F0D7C">
            <w:pPr>
              <w:spacing w:after="0" w:line="200" w:lineRule="exact"/>
              <w:ind w:left="43"/>
              <w:rPr>
                <w:rFonts w:eastAsiaTheme="minorEastAsia"/>
                <w:b/>
                <w:bCs/>
                <w:sz w:val="24"/>
                <w:szCs w:val="24"/>
              </w:rPr>
            </w:pPr>
            <w:r w:rsidRPr="000815FC">
              <w:rPr>
                <w:rFonts w:eastAsiaTheme="minorEastAsia"/>
                <w:b/>
                <w:bCs/>
                <w:sz w:val="24"/>
                <w:szCs w:val="24"/>
              </w:rPr>
              <w:t>(L X I) + I</w:t>
            </w:r>
          </w:p>
        </w:tc>
      </w:tr>
      <w:tr w:rsidR="000F0D7C" w:rsidRPr="00804B21" w14:paraId="2F5875F8" w14:textId="1D7E4138" w:rsidTr="00136D82">
        <w:trPr>
          <w:cantSplit/>
          <w:trHeight w:val="848"/>
        </w:trPr>
        <w:tc>
          <w:tcPr>
            <w:tcW w:w="1547" w:type="dxa"/>
            <w:tcBorders>
              <w:top w:val="single" w:sz="4" w:space="0" w:color="auto"/>
              <w:left w:val="single" w:sz="4" w:space="0" w:color="auto"/>
              <w:bottom w:val="single" w:sz="4" w:space="0" w:color="auto"/>
              <w:right w:val="single" w:sz="4" w:space="0" w:color="auto"/>
            </w:tcBorders>
          </w:tcPr>
          <w:p w14:paraId="5216FCE6" w14:textId="6CCAB497" w:rsidR="00AE369A" w:rsidRPr="002075E3" w:rsidRDefault="00AE369A" w:rsidP="00331933">
            <w:pPr>
              <w:rPr>
                <w:sz w:val="24"/>
                <w:szCs w:val="24"/>
              </w:rPr>
            </w:pPr>
            <w:r w:rsidRPr="001E42B8">
              <w:rPr>
                <w:rFonts w:eastAsia="Times New Roman"/>
                <w:sz w:val="24"/>
                <w:szCs w:val="24"/>
                <w:lang w:val="en" w:eastAsia="en-GB"/>
              </w:rPr>
              <w:t>Entering the school</w:t>
            </w:r>
            <w:r w:rsidRPr="002075E3">
              <w:rPr>
                <w:sz w:val="24"/>
                <w:szCs w:val="24"/>
              </w:rPr>
              <w:t xml:space="preserve"> </w:t>
            </w:r>
          </w:p>
        </w:tc>
        <w:tc>
          <w:tcPr>
            <w:tcW w:w="1152" w:type="dxa"/>
            <w:gridSpan w:val="3"/>
            <w:tcBorders>
              <w:top w:val="single" w:sz="4" w:space="0" w:color="auto"/>
              <w:left w:val="single" w:sz="4" w:space="0" w:color="auto"/>
              <w:bottom w:val="single" w:sz="4" w:space="0" w:color="auto"/>
              <w:right w:val="single" w:sz="4" w:space="0" w:color="auto"/>
            </w:tcBorders>
          </w:tcPr>
          <w:p w14:paraId="56F0DCDE" w14:textId="005DA69F" w:rsidR="00AE369A" w:rsidRPr="002075E3" w:rsidRDefault="00AE369A" w:rsidP="00331933">
            <w:pPr>
              <w:rPr>
                <w:sz w:val="24"/>
                <w:szCs w:val="24"/>
              </w:rPr>
            </w:pPr>
            <w:r w:rsidRPr="002075E3">
              <w:rPr>
                <w:bCs/>
                <w:sz w:val="24"/>
                <w:szCs w:val="24"/>
              </w:rPr>
              <w:t>Biological hazard- Covid-19</w:t>
            </w:r>
          </w:p>
        </w:tc>
        <w:tc>
          <w:tcPr>
            <w:tcW w:w="2082" w:type="dxa"/>
            <w:tcBorders>
              <w:top w:val="single" w:sz="4" w:space="0" w:color="auto"/>
              <w:left w:val="single" w:sz="4" w:space="0" w:color="auto"/>
              <w:bottom w:val="single" w:sz="4" w:space="0" w:color="auto"/>
              <w:right w:val="single" w:sz="4" w:space="0" w:color="auto"/>
            </w:tcBorders>
          </w:tcPr>
          <w:p w14:paraId="71561E44" w14:textId="15680033" w:rsidR="00AE369A" w:rsidRPr="002075E3" w:rsidRDefault="00B53FD7" w:rsidP="00331933">
            <w:pPr>
              <w:rPr>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sidR="002135E6">
              <w:rPr>
                <w:sz w:val="24"/>
                <w:szCs w:val="24"/>
              </w:rPr>
              <w:t>severe illness and hospitalisation</w:t>
            </w:r>
            <w:r w:rsidRPr="6732577F">
              <w:rPr>
                <w:sz w:val="24"/>
                <w:szCs w:val="24"/>
              </w:rPr>
              <w:t>, and</w:t>
            </w:r>
            <w:r w:rsidR="182A3683" w:rsidRPr="6732577F">
              <w:rPr>
                <w:sz w:val="24"/>
                <w:szCs w:val="24"/>
              </w:rPr>
              <w:t>,</w:t>
            </w:r>
            <w:r w:rsidRPr="6732577F">
              <w:rPr>
                <w:sz w:val="24"/>
                <w:szCs w:val="24"/>
              </w:rPr>
              <w:t xml:space="preserve"> in rare cases, even death</w:t>
            </w:r>
          </w:p>
        </w:tc>
        <w:tc>
          <w:tcPr>
            <w:tcW w:w="1451" w:type="dxa"/>
            <w:gridSpan w:val="2"/>
            <w:tcBorders>
              <w:top w:val="single" w:sz="4" w:space="0" w:color="auto"/>
              <w:left w:val="single" w:sz="4" w:space="0" w:color="auto"/>
              <w:bottom w:val="single" w:sz="4" w:space="0" w:color="auto"/>
              <w:right w:val="single" w:sz="4" w:space="0" w:color="auto"/>
            </w:tcBorders>
          </w:tcPr>
          <w:p w14:paraId="0FD40CF1" w14:textId="43ACD322" w:rsidR="007D377B" w:rsidRPr="002075E3" w:rsidRDefault="007D377B" w:rsidP="00D81754">
            <w:pPr>
              <w:rPr>
                <w:i/>
                <w:iCs/>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37FAFFA0" w14:textId="3C2C9511" w:rsidR="00151E12" w:rsidRPr="0032792A" w:rsidRDefault="002C4399" w:rsidP="00FF1CAA">
            <w:pPr>
              <w:numPr>
                <w:ilvl w:val="0"/>
                <w:numId w:val="2"/>
              </w:numPr>
              <w:spacing w:after="0" w:line="240" w:lineRule="auto"/>
              <w:ind w:left="360"/>
              <w:rPr>
                <w:rFonts w:eastAsia="Times New Roman"/>
                <w:sz w:val="24"/>
                <w:szCs w:val="24"/>
                <w:lang w:eastAsia="en-GB"/>
              </w:rPr>
            </w:pPr>
            <w:r w:rsidRPr="0032792A">
              <w:rPr>
                <w:sz w:val="24"/>
                <w:szCs w:val="24"/>
              </w:rPr>
              <w:t>Parents</w:t>
            </w:r>
            <w:r w:rsidR="00151E12" w:rsidRPr="0032792A">
              <w:rPr>
                <w:sz w:val="24"/>
                <w:szCs w:val="24"/>
              </w:rPr>
              <w:t xml:space="preserve"> and other visitors to take a lateral flow test before entering the school.</w:t>
            </w:r>
          </w:p>
          <w:p w14:paraId="16C4A43E" w14:textId="71F3FB42" w:rsidR="002135E6" w:rsidRDefault="002135E6" w:rsidP="00FF1CAA">
            <w:pPr>
              <w:numPr>
                <w:ilvl w:val="0"/>
                <w:numId w:val="2"/>
              </w:numPr>
              <w:spacing w:after="0" w:line="240" w:lineRule="auto"/>
              <w:ind w:left="360"/>
              <w:rPr>
                <w:rFonts w:eastAsia="Times New Roman"/>
                <w:sz w:val="24"/>
                <w:szCs w:val="24"/>
                <w:lang w:eastAsia="en-GB"/>
              </w:rPr>
            </w:pPr>
            <w:r>
              <w:rPr>
                <w:rFonts w:eastAsia="Times New Roman"/>
                <w:sz w:val="24"/>
                <w:szCs w:val="24"/>
                <w:lang w:eastAsia="en-GB"/>
              </w:rPr>
              <w:t xml:space="preserve">Parents are aware to stay at home when a child or household member develops coronavirus symptoms and access </w:t>
            </w:r>
            <w:r w:rsidR="00446BB4">
              <w:rPr>
                <w:rFonts w:eastAsia="Times New Roman"/>
                <w:sz w:val="24"/>
                <w:szCs w:val="24"/>
                <w:lang w:eastAsia="en-GB"/>
              </w:rPr>
              <w:t xml:space="preserve">PCR </w:t>
            </w:r>
            <w:r>
              <w:rPr>
                <w:rFonts w:eastAsia="Times New Roman"/>
                <w:sz w:val="24"/>
                <w:szCs w:val="24"/>
                <w:lang w:eastAsia="en-GB"/>
              </w:rPr>
              <w:t>testing. Schools communicate this regularly to parents</w:t>
            </w:r>
            <w:r w:rsidR="00A86F68">
              <w:rPr>
                <w:rFonts w:eastAsia="Times New Roman"/>
                <w:sz w:val="24"/>
                <w:szCs w:val="24"/>
                <w:lang w:eastAsia="en-GB"/>
              </w:rPr>
              <w:t>.</w:t>
            </w:r>
          </w:p>
          <w:p w14:paraId="5D22CD64" w14:textId="5CEA8E51" w:rsidR="00DB1A6D" w:rsidRPr="0010327A" w:rsidRDefault="002135E6" w:rsidP="00FF1CAA">
            <w:pPr>
              <w:numPr>
                <w:ilvl w:val="0"/>
                <w:numId w:val="2"/>
              </w:numPr>
              <w:spacing w:after="0" w:line="240" w:lineRule="auto"/>
              <w:ind w:left="360"/>
              <w:rPr>
                <w:rFonts w:eastAsia="Times New Roman"/>
                <w:sz w:val="24"/>
                <w:szCs w:val="24"/>
                <w:lang w:eastAsia="en-GB"/>
              </w:rPr>
            </w:pPr>
            <w:r>
              <w:rPr>
                <w:rFonts w:eastAsia="Times New Roman"/>
                <w:sz w:val="24"/>
                <w:szCs w:val="24"/>
                <w:lang w:eastAsia="en-GB"/>
              </w:rPr>
              <w:t>O</w:t>
            </w:r>
            <w:r w:rsidR="00AE369A" w:rsidRPr="6732577F">
              <w:rPr>
                <w:rFonts w:eastAsia="Times New Roman"/>
                <w:sz w:val="24"/>
                <w:szCs w:val="24"/>
                <w:lang w:eastAsia="en-GB"/>
              </w:rPr>
              <w:t xml:space="preserve">n entry to school, </w:t>
            </w:r>
            <w:proofErr w:type="gramStart"/>
            <w:r w:rsidR="00AE369A" w:rsidRPr="6732577F">
              <w:rPr>
                <w:rFonts w:eastAsia="Times New Roman"/>
                <w:sz w:val="24"/>
                <w:szCs w:val="24"/>
                <w:lang w:eastAsia="en-GB"/>
              </w:rPr>
              <w:t>staff</w:t>
            </w:r>
            <w:proofErr w:type="gramEnd"/>
            <w:r w:rsidR="00AE369A" w:rsidRPr="6732577F">
              <w:rPr>
                <w:rFonts w:eastAsia="Times New Roman"/>
                <w:sz w:val="24"/>
                <w:szCs w:val="24"/>
                <w:lang w:eastAsia="en-GB"/>
              </w:rPr>
              <w:t xml:space="preserve"> and pupils to wash their hands with soap and water for at least 20 seconds and hands </w:t>
            </w:r>
            <w:r w:rsidR="00CA03E0" w:rsidRPr="6732577F">
              <w:rPr>
                <w:rFonts w:eastAsia="Times New Roman"/>
                <w:sz w:val="24"/>
                <w:szCs w:val="24"/>
                <w:lang w:eastAsia="en-GB"/>
              </w:rPr>
              <w:t>dried or</w:t>
            </w:r>
            <w:r w:rsidR="00AE369A" w:rsidRPr="6732577F">
              <w:rPr>
                <w:rFonts w:eastAsia="Times New Roman"/>
                <w:sz w:val="24"/>
                <w:szCs w:val="24"/>
                <w:lang w:eastAsia="en-GB"/>
              </w:rPr>
              <w:t xml:space="preserve"> use alcohol hand rub or sanitiser ensuring that all parts of the hands are </w:t>
            </w:r>
            <w:r w:rsidR="00AE369A" w:rsidRPr="0010327A">
              <w:rPr>
                <w:rFonts w:eastAsia="Times New Roman"/>
                <w:sz w:val="24"/>
                <w:szCs w:val="24"/>
                <w:lang w:eastAsia="en-GB"/>
              </w:rPr>
              <w:t>covered</w:t>
            </w:r>
            <w:r w:rsidR="00246173" w:rsidRPr="0010327A">
              <w:rPr>
                <w:rFonts w:eastAsia="Times New Roman"/>
                <w:sz w:val="24"/>
                <w:szCs w:val="24"/>
                <w:lang w:eastAsia="en-GB"/>
              </w:rPr>
              <w:t>.</w:t>
            </w:r>
            <w:r w:rsidR="00DB1A6D" w:rsidRPr="0010327A">
              <w:rPr>
                <w:rFonts w:eastAsia="Times New Roman"/>
                <w:sz w:val="24"/>
                <w:szCs w:val="24"/>
                <w:lang w:eastAsia="en-GB"/>
              </w:rPr>
              <w:t xml:space="preserve"> Skin friendly cleaning wipes can be used as an alternative.</w:t>
            </w:r>
          </w:p>
          <w:p w14:paraId="5501454D" w14:textId="6123AA10" w:rsidR="007D377B" w:rsidRPr="002A1480" w:rsidRDefault="007D377B" w:rsidP="00FF1CAA">
            <w:pPr>
              <w:numPr>
                <w:ilvl w:val="0"/>
                <w:numId w:val="2"/>
              </w:numPr>
              <w:spacing w:after="0" w:line="240" w:lineRule="auto"/>
              <w:ind w:left="360"/>
              <w:rPr>
                <w:rFonts w:eastAsiaTheme="minorEastAsia"/>
                <w:sz w:val="24"/>
                <w:szCs w:val="24"/>
              </w:rPr>
            </w:pPr>
            <w:r w:rsidRPr="6732577F">
              <w:rPr>
                <w:rFonts w:eastAsia="Times New Roman"/>
                <w:sz w:val="24"/>
                <w:szCs w:val="24"/>
                <w:lang w:eastAsia="en-GB"/>
              </w:rPr>
              <w:t xml:space="preserve">Guidance for school offices can be found </w:t>
            </w:r>
            <w:hyperlink r:id="rId23">
              <w:r w:rsidRPr="6732577F">
                <w:rPr>
                  <w:rStyle w:val="Hyperlink"/>
                  <w:rFonts w:eastAsia="Times New Roman"/>
                  <w:sz w:val="24"/>
                  <w:szCs w:val="24"/>
                  <w:lang w:eastAsia="en-GB"/>
                </w:rPr>
                <w:t>here</w:t>
              </w:r>
            </w:hyperlink>
          </w:p>
        </w:tc>
        <w:tc>
          <w:tcPr>
            <w:tcW w:w="1276" w:type="dxa"/>
            <w:tcBorders>
              <w:top w:val="single" w:sz="4" w:space="0" w:color="auto"/>
              <w:left w:val="single" w:sz="4" w:space="0" w:color="auto"/>
              <w:bottom w:val="single" w:sz="4" w:space="0" w:color="auto"/>
              <w:right w:val="single" w:sz="4" w:space="0" w:color="auto"/>
            </w:tcBorders>
          </w:tcPr>
          <w:p w14:paraId="6AF8CA7A" w14:textId="77777777" w:rsidR="00AE369A" w:rsidRDefault="00AE369A" w:rsidP="00331933"/>
        </w:tc>
        <w:tc>
          <w:tcPr>
            <w:tcW w:w="1417" w:type="dxa"/>
            <w:tcBorders>
              <w:top w:val="single" w:sz="4" w:space="0" w:color="auto"/>
              <w:left w:val="single" w:sz="4" w:space="0" w:color="auto"/>
              <w:bottom w:val="single" w:sz="4" w:space="0" w:color="auto"/>
              <w:right w:val="single" w:sz="4" w:space="0" w:color="auto"/>
            </w:tcBorders>
          </w:tcPr>
          <w:p w14:paraId="2CCC8D51" w14:textId="790050EE" w:rsidR="00AE369A" w:rsidRPr="00B90BF8" w:rsidRDefault="00D6421C" w:rsidP="6732577F">
            <w:pPr>
              <w:jc w:val="center"/>
              <w:rPr>
                <w:b/>
                <w:bCs/>
              </w:rPr>
            </w:pPr>
            <w:r w:rsidRPr="00B90BF8">
              <w:rPr>
                <w:b/>
                <w:bCs/>
              </w:rPr>
              <w:t>2</w:t>
            </w:r>
          </w:p>
        </w:tc>
        <w:tc>
          <w:tcPr>
            <w:tcW w:w="1134" w:type="dxa"/>
            <w:tcBorders>
              <w:top w:val="single" w:sz="4" w:space="0" w:color="auto"/>
              <w:left w:val="single" w:sz="4" w:space="0" w:color="auto"/>
              <w:bottom w:val="single" w:sz="4" w:space="0" w:color="auto"/>
              <w:right w:val="single" w:sz="4" w:space="0" w:color="auto"/>
            </w:tcBorders>
          </w:tcPr>
          <w:p w14:paraId="3E5616F2" w14:textId="721176C5" w:rsidR="00AE369A" w:rsidRPr="00B90BF8" w:rsidRDefault="5081E491" w:rsidP="6732577F">
            <w:pPr>
              <w:spacing w:after="0"/>
              <w:ind w:left="360"/>
              <w:jc w:val="center"/>
              <w:rPr>
                <w:b/>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B90BF8" w:rsidRDefault="406E4ECA" w:rsidP="000F0D7C">
            <w:pPr>
              <w:ind w:left="321"/>
              <w:rPr>
                <w:b/>
                <w:bCs/>
              </w:rPr>
            </w:pPr>
            <w:r w:rsidRPr="52CAB3AC">
              <w:rPr>
                <w:b/>
                <w:bCs/>
              </w:rPr>
              <w:t>(2X</w:t>
            </w:r>
            <w:r w:rsidR="370609DA" w:rsidRPr="52CAB3AC">
              <w:rPr>
                <w:b/>
                <w:bCs/>
              </w:rPr>
              <w:t>3</w:t>
            </w:r>
            <w:r w:rsidRPr="52CAB3AC">
              <w:rPr>
                <w:b/>
                <w:bCs/>
              </w:rPr>
              <w:t>)</w:t>
            </w:r>
            <w:r w:rsidR="00FA2CE1">
              <w:rPr>
                <w:b/>
                <w:bCs/>
              </w:rPr>
              <w:t xml:space="preserve"> </w:t>
            </w:r>
            <w:r w:rsidRPr="52CAB3AC">
              <w:rPr>
                <w:b/>
                <w:bCs/>
              </w:rPr>
              <w:t>+</w:t>
            </w:r>
            <w:r w:rsidR="07229AEF" w:rsidRPr="52CAB3AC">
              <w:rPr>
                <w:b/>
                <w:bCs/>
              </w:rPr>
              <w:t>3</w:t>
            </w:r>
            <w:r w:rsidR="005A1F9E">
              <w:rPr>
                <w:b/>
                <w:bCs/>
              </w:rPr>
              <w:t xml:space="preserve"> </w:t>
            </w:r>
            <w:r w:rsidRPr="52CAB3AC">
              <w:rPr>
                <w:b/>
                <w:bCs/>
              </w:rPr>
              <w:t>=</w:t>
            </w:r>
          </w:p>
          <w:p w14:paraId="0EB27F4C" w14:textId="7CE34F41" w:rsidR="0E38CCE5" w:rsidRDefault="0BB4F0EB" w:rsidP="000F0D7C">
            <w:pPr>
              <w:spacing w:after="0"/>
              <w:ind w:left="321"/>
              <w:rPr>
                <w:b/>
              </w:rPr>
            </w:pPr>
            <w:r w:rsidRPr="52CAB3AC">
              <w:rPr>
                <w:b/>
                <w:bCs/>
              </w:rPr>
              <w:t>9</w:t>
            </w:r>
          </w:p>
          <w:p w14:paraId="07BB1670" w14:textId="534CBF43" w:rsidR="00D6421C" w:rsidRPr="00B90BF8" w:rsidRDefault="00D6421C" w:rsidP="000F0D7C">
            <w:pPr>
              <w:ind w:left="321"/>
              <w:rPr>
                <w:b/>
                <w:bCs/>
              </w:rPr>
            </w:pPr>
            <w:r w:rsidRPr="6CD956DB">
              <w:rPr>
                <w:b/>
                <w:bCs/>
              </w:rPr>
              <w:t>(</w:t>
            </w:r>
            <w:r w:rsidR="22C79A06" w:rsidRPr="6CD956DB">
              <w:rPr>
                <w:b/>
                <w:bCs/>
              </w:rPr>
              <w:t>Low</w:t>
            </w:r>
            <w:r w:rsidRPr="6CD956DB">
              <w:rPr>
                <w:b/>
                <w:bCs/>
              </w:rPr>
              <w:t>)</w:t>
            </w:r>
          </w:p>
        </w:tc>
      </w:tr>
      <w:tr w:rsidR="00136D82" w14:paraId="473CCF9A" w14:textId="77777777" w:rsidTr="00AF154A">
        <w:trPr>
          <w:trHeight w:val="760"/>
        </w:trPr>
        <w:tc>
          <w:tcPr>
            <w:tcW w:w="1555" w:type="dxa"/>
            <w:gridSpan w:val="2"/>
            <w:tcBorders>
              <w:top w:val="single" w:sz="4" w:space="0" w:color="auto"/>
              <w:left w:val="single" w:sz="4" w:space="0" w:color="auto"/>
              <w:bottom w:val="single" w:sz="4" w:space="0" w:color="auto"/>
              <w:right w:val="single" w:sz="4" w:space="0" w:color="auto"/>
            </w:tcBorders>
          </w:tcPr>
          <w:p w14:paraId="71261B8A" w14:textId="5F31BF42" w:rsidR="009528B9" w:rsidRPr="001E1D9A" w:rsidRDefault="009528B9" w:rsidP="002D0400">
            <w:pPr>
              <w:rPr>
                <w:rFonts w:eastAsia="Times New Roman"/>
                <w:sz w:val="24"/>
                <w:szCs w:val="24"/>
                <w:lang w:val="en" w:eastAsia="en-GB"/>
              </w:rPr>
            </w:pPr>
            <w:r w:rsidRPr="001E1D9A">
              <w:rPr>
                <w:rFonts w:eastAsia="Times New Roman"/>
                <w:sz w:val="24"/>
                <w:szCs w:val="24"/>
                <w:lang w:val="en" w:eastAsia="en-GB"/>
              </w:rPr>
              <w:t>Reducing exposure and transmission of Coronavirus</w:t>
            </w:r>
            <w:r w:rsidRPr="001E1D9A" w:rsidDel="009528B9">
              <w:rPr>
                <w:rFonts w:eastAsia="Times New Roman"/>
                <w:sz w:val="24"/>
                <w:szCs w:val="24"/>
                <w:lang w:val="en" w:eastAsia="en-GB"/>
              </w:rPr>
              <w:t xml:space="preserve"> </w:t>
            </w:r>
          </w:p>
          <w:p w14:paraId="46CF1562" w14:textId="13334C08" w:rsidR="002D0400" w:rsidRPr="00C42599" w:rsidRDefault="002D0400" w:rsidP="002D0400">
            <w:pPr>
              <w:rPr>
                <w:rFonts w:eastAsia="Times New Roman"/>
                <w:sz w:val="24"/>
                <w:szCs w:val="24"/>
                <w:lang w:val="en" w:eastAsia="en-GB"/>
              </w:rPr>
            </w:pPr>
            <w:r w:rsidRPr="00C42599">
              <w:rPr>
                <w:rFonts w:eastAsia="Times New Roman"/>
                <w:sz w:val="24"/>
                <w:szCs w:val="24"/>
                <w:lang w:val="en" w:eastAsia="en-GB"/>
              </w:rPr>
              <w:t>(</w:t>
            </w:r>
            <w:r w:rsidR="000D4A8F" w:rsidRPr="00C42599">
              <w:rPr>
                <w:rFonts w:eastAsia="Times New Roman"/>
                <w:sz w:val="24"/>
                <w:szCs w:val="24"/>
                <w:lang w:val="en" w:eastAsia="en-GB"/>
              </w:rPr>
              <w:t>All settings)</w:t>
            </w:r>
          </w:p>
          <w:p w14:paraId="3D6E773C" w14:textId="6142B2AD" w:rsidR="002D0400" w:rsidRDefault="002D0400" w:rsidP="002D0400">
            <w:pPr>
              <w:rPr>
                <w:rFonts w:eastAsia="Times New Roman"/>
                <w:sz w:val="24"/>
                <w:szCs w:val="24"/>
                <w:lang w:val="en" w:eastAsia="en-GB"/>
              </w:rPr>
            </w:pPr>
          </w:p>
          <w:p w14:paraId="3A357D20" w14:textId="05467923" w:rsidR="002D0400" w:rsidRDefault="002D0400" w:rsidP="002D0400">
            <w:pPr>
              <w:rPr>
                <w:rFonts w:eastAsia="Times New Roman"/>
                <w:sz w:val="24"/>
                <w:szCs w:val="24"/>
                <w:lang w:val="en" w:eastAsia="en-GB"/>
              </w:rPr>
            </w:pPr>
          </w:p>
        </w:tc>
        <w:tc>
          <w:tcPr>
            <w:tcW w:w="1134" w:type="dxa"/>
            <w:tcBorders>
              <w:top w:val="single" w:sz="4" w:space="0" w:color="auto"/>
              <w:left w:val="single" w:sz="4" w:space="0" w:color="auto"/>
              <w:bottom w:val="single" w:sz="4" w:space="0" w:color="auto"/>
              <w:right w:val="single" w:sz="4" w:space="0" w:color="auto"/>
            </w:tcBorders>
          </w:tcPr>
          <w:p w14:paraId="3E819EC9" w14:textId="38EF9428" w:rsidR="002D0400" w:rsidRDefault="002D0400" w:rsidP="002D0400">
            <w:pPr>
              <w:rPr>
                <w:sz w:val="24"/>
                <w:szCs w:val="24"/>
              </w:rPr>
            </w:pPr>
            <w:r w:rsidRPr="6732577F">
              <w:rPr>
                <w:sz w:val="24"/>
                <w:szCs w:val="24"/>
              </w:rPr>
              <w:lastRenderedPageBreak/>
              <w:t>Biological hazard- Covid-19</w:t>
            </w:r>
          </w:p>
        </w:tc>
        <w:tc>
          <w:tcPr>
            <w:tcW w:w="2092" w:type="dxa"/>
            <w:gridSpan w:val="2"/>
            <w:tcBorders>
              <w:top w:val="single" w:sz="4" w:space="0" w:color="auto"/>
              <w:left w:val="single" w:sz="4" w:space="0" w:color="auto"/>
              <w:bottom w:val="single" w:sz="4" w:space="0" w:color="auto"/>
              <w:right w:val="single" w:sz="4" w:space="0" w:color="auto"/>
            </w:tcBorders>
          </w:tcPr>
          <w:p w14:paraId="3BFBEA42" w14:textId="11C25810" w:rsidR="002D0400" w:rsidRDefault="00C06232" w:rsidP="002D0400">
            <w:pPr>
              <w:rPr>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w:t>
            </w:r>
            <w:r w:rsidRPr="6732577F">
              <w:rPr>
                <w:sz w:val="24"/>
                <w:szCs w:val="24"/>
              </w:rPr>
              <w:lastRenderedPageBreak/>
              <w:t xml:space="preserve">could lead to </w:t>
            </w:r>
            <w:r>
              <w:rPr>
                <w:sz w:val="24"/>
                <w:szCs w:val="24"/>
              </w:rPr>
              <w:t>severe illness and hospitalisation</w:t>
            </w:r>
            <w:r w:rsidRPr="6732577F">
              <w:rPr>
                <w:sz w:val="24"/>
                <w:szCs w:val="24"/>
              </w:rPr>
              <w:t>, and, in rare cases, even death</w:t>
            </w:r>
          </w:p>
        </w:tc>
        <w:tc>
          <w:tcPr>
            <w:tcW w:w="1451" w:type="dxa"/>
            <w:gridSpan w:val="2"/>
            <w:tcBorders>
              <w:top w:val="single" w:sz="4" w:space="0" w:color="auto"/>
              <w:left w:val="single" w:sz="4" w:space="0" w:color="auto"/>
              <w:bottom w:val="single" w:sz="4" w:space="0" w:color="auto"/>
              <w:right w:val="single" w:sz="4" w:space="0" w:color="auto"/>
            </w:tcBorders>
          </w:tcPr>
          <w:p w14:paraId="755C6E23" w14:textId="47FADDB6" w:rsidR="00123FE6" w:rsidRPr="00123FE6" w:rsidRDefault="00123FE6" w:rsidP="005D41D1">
            <w:pPr>
              <w:rPr>
                <w:i/>
                <w:iCs/>
                <w:sz w:val="24"/>
                <w:szCs w:val="24"/>
              </w:rPr>
            </w:pPr>
          </w:p>
          <w:p w14:paraId="3EDE6884" w14:textId="77777777" w:rsidR="00123FE6" w:rsidRPr="00D71E23" w:rsidRDefault="00123FE6" w:rsidP="00A00EC8">
            <w:pPr>
              <w:rPr>
                <w:i/>
                <w:iCs/>
                <w:sz w:val="24"/>
                <w:szCs w:val="24"/>
              </w:rPr>
            </w:pPr>
          </w:p>
          <w:p w14:paraId="4CB7F99D" w14:textId="1833AA3C" w:rsidR="002D0400" w:rsidRPr="00223771" w:rsidRDefault="002D0400" w:rsidP="002D0400">
            <w:pPr>
              <w:rPr>
                <w:i/>
                <w:iCs/>
                <w:sz w:val="24"/>
                <w:szCs w:val="24"/>
                <w:lang w:val="en"/>
              </w:rPr>
            </w:pPr>
          </w:p>
          <w:p w14:paraId="3332C999" w14:textId="77777777" w:rsidR="002D0400" w:rsidRDefault="002D0400" w:rsidP="002D0400">
            <w:pPr>
              <w:rPr>
                <w:i/>
                <w:iCs/>
                <w:sz w:val="24"/>
                <w:szCs w:val="24"/>
              </w:rPr>
            </w:pPr>
          </w:p>
          <w:p w14:paraId="6D0B1280" w14:textId="77777777" w:rsidR="002D0400" w:rsidRPr="007156A3" w:rsidRDefault="002D0400" w:rsidP="002D0400">
            <w:pPr>
              <w:rPr>
                <w:sz w:val="24"/>
                <w:szCs w:val="24"/>
              </w:rPr>
            </w:pPr>
          </w:p>
          <w:p w14:paraId="743D47FF" w14:textId="77777777" w:rsidR="002D0400" w:rsidRPr="007156A3" w:rsidRDefault="002D0400" w:rsidP="002D0400">
            <w:pPr>
              <w:rPr>
                <w:sz w:val="24"/>
                <w:szCs w:val="24"/>
              </w:rPr>
            </w:pPr>
          </w:p>
          <w:p w14:paraId="0D73B38C" w14:textId="77777777" w:rsidR="002D0400" w:rsidRPr="007156A3" w:rsidRDefault="002D0400" w:rsidP="002D0400">
            <w:pPr>
              <w:rPr>
                <w:sz w:val="24"/>
                <w:szCs w:val="24"/>
              </w:rPr>
            </w:pPr>
          </w:p>
          <w:p w14:paraId="0089DA80" w14:textId="77777777" w:rsidR="002D0400" w:rsidRPr="007156A3" w:rsidRDefault="002D0400" w:rsidP="002D0400">
            <w:pPr>
              <w:rPr>
                <w:sz w:val="24"/>
                <w:szCs w:val="24"/>
              </w:rPr>
            </w:pPr>
          </w:p>
          <w:p w14:paraId="0A976145" w14:textId="77777777" w:rsidR="002D0400" w:rsidRPr="007156A3" w:rsidRDefault="002D0400" w:rsidP="002D0400">
            <w:pPr>
              <w:rPr>
                <w:sz w:val="24"/>
                <w:szCs w:val="24"/>
              </w:rPr>
            </w:pPr>
          </w:p>
          <w:p w14:paraId="53293200" w14:textId="77777777" w:rsidR="002D0400" w:rsidRPr="007156A3" w:rsidRDefault="002D0400" w:rsidP="002D0400">
            <w:pPr>
              <w:rPr>
                <w:sz w:val="24"/>
                <w:szCs w:val="24"/>
              </w:rPr>
            </w:pPr>
          </w:p>
          <w:p w14:paraId="65F5841C" w14:textId="6C7B5999" w:rsidR="002D0400" w:rsidRPr="007156A3" w:rsidRDefault="002D0400" w:rsidP="002D0400">
            <w:pPr>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096255F8" w14:textId="341CB6ED" w:rsidR="003A7FBA" w:rsidRPr="00330E26" w:rsidRDefault="00C3163E" w:rsidP="003A7FBA">
            <w:pPr>
              <w:spacing w:before="100" w:beforeAutospacing="1" w:after="100" w:afterAutospacing="1" w:line="240" w:lineRule="auto"/>
              <w:outlineLvl w:val="3"/>
              <w:rPr>
                <w:sz w:val="24"/>
                <w:szCs w:val="24"/>
                <w:lang w:val="en"/>
              </w:rPr>
            </w:pPr>
            <w:hyperlink r:id="rId24" w:history="1">
              <w:r w:rsidR="003A7FBA" w:rsidRPr="00330E26">
                <w:rPr>
                  <w:rStyle w:val="Hyperlink"/>
                  <w:sz w:val="24"/>
                  <w:szCs w:val="24"/>
                  <w:lang w:val="en"/>
                </w:rPr>
                <w:t>Government guidance</w:t>
              </w:r>
            </w:hyperlink>
            <w:r w:rsidR="003A7FBA" w:rsidRPr="00330E26">
              <w:rPr>
                <w:sz w:val="24"/>
                <w:szCs w:val="24"/>
                <w:lang w:val="en"/>
              </w:rPr>
              <w:t xml:space="preserve"> to be followed</w:t>
            </w:r>
            <w:r w:rsidR="00381673" w:rsidRPr="00330E26">
              <w:rPr>
                <w:sz w:val="24"/>
                <w:szCs w:val="24"/>
                <w:lang w:val="en"/>
              </w:rPr>
              <w:t xml:space="preserve"> for </w:t>
            </w:r>
            <w:r w:rsidR="005B1B00" w:rsidRPr="00330E26">
              <w:rPr>
                <w:sz w:val="24"/>
                <w:szCs w:val="24"/>
                <w:lang w:val="en"/>
              </w:rPr>
              <w:t>h</w:t>
            </w:r>
            <w:r w:rsidR="00381673" w:rsidRPr="00330E26">
              <w:rPr>
                <w:sz w:val="24"/>
                <w:szCs w:val="24"/>
                <w:lang w:val="en"/>
              </w:rPr>
              <w:t xml:space="preserve">igh schools and </w:t>
            </w:r>
            <w:r w:rsidR="005B1B00" w:rsidRPr="00330E26">
              <w:rPr>
                <w:sz w:val="24"/>
                <w:szCs w:val="24"/>
                <w:lang w:val="en"/>
              </w:rPr>
              <w:t>p</w:t>
            </w:r>
            <w:r w:rsidR="00381673" w:rsidRPr="00330E26">
              <w:rPr>
                <w:sz w:val="24"/>
                <w:szCs w:val="24"/>
                <w:lang w:val="en"/>
              </w:rPr>
              <w:t>rimary schools.</w:t>
            </w:r>
          </w:p>
          <w:p w14:paraId="62A21338" w14:textId="77777777" w:rsidR="00417E29" w:rsidRPr="00330E26" w:rsidRDefault="00C3163E" w:rsidP="00417E29">
            <w:pPr>
              <w:spacing w:before="100" w:beforeAutospacing="1" w:after="100" w:afterAutospacing="1" w:line="240" w:lineRule="auto"/>
              <w:outlineLvl w:val="3"/>
              <w:rPr>
                <w:sz w:val="24"/>
                <w:szCs w:val="24"/>
                <w:lang w:val="en"/>
              </w:rPr>
            </w:pPr>
            <w:hyperlink r:id="rId25" w:history="1">
              <w:r w:rsidR="00F5781A" w:rsidRPr="00330E26">
                <w:rPr>
                  <w:rStyle w:val="Hyperlink"/>
                  <w:sz w:val="24"/>
                  <w:szCs w:val="24"/>
                  <w:lang w:val="en"/>
                </w:rPr>
                <w:t>Government guidance</w:t>
              </w:r>
            </w:hyperlink>
            <w:r w:rsidR="00F5781A" w:rsidRPr="00330E26">
              <w:rPr>
                <w:sz w:val="24"/>
                <w:szCs w:val="24"/>
                <w:lang w:val="en"/>
              </w:rPr>
              <w:t xml:space="preserve"> to be followed by early years settings.</w:t>
            </w:r>
            <w:r w:rsidR="00417E29" w:rsidRPr="00330E26">
              <w:rPr>
                <w:sz w:val="24"/>
                <w:szCs w:val="24"/>
                <w:lang w:val="en"/>
              </w:rPr>
              <w:t xml:space="preserve"> The early years foundation stage (EYFS) </w:t>
            </w:r>
            <w:hyperlink r:id="rId26" w:history="1">
              <w:r w:rsidR="00417E29" w:rsidRPr="00330E26">
                <w:rPr>
                  <w:rStyle w:val="Hyperlink"/>
                  <w:sz w:val="24"/>
                  <w:szCs w:val="24"/>
                  <w:lang w:val="en"/>
                </w:rPr>
                <w:t>statutory framework</w:t>
              </w:r>
            </w:hyperlink>
            <w:r w:rsidR="00417E29" w:rsidRPr="00330E26">
              <w:rPr>
                <w:sz w:val="24"/>
                <w:szCs w:val="24"/>
                <w:lang w:val="en"/>
              </w:rPr>
              <w:t xml:space="preserve"> still applies.</w:t>
            </w:r>
          </w:p>
          <w:p w14:paraId="28F14AEE" w14:textId="7988AD9C" w:rsidR="00D44F70" w:rsidRPr="00330E26" w:rsidRDefault="00C3163E" w:rsidP="002D0400">
            <w:pPr>
              <w:spacing w:before="100" w:beforeAutospacing="1" w:after="100" w:afterAutospacing="1" w:line="240" w:lineRule="auto"/>
              <w:outlineLvl w:val="3"/>
              <w:rPr>
                <w:sz w:val="24"/>
                <w:szCs w:val="24"/>
                <w:lang w:val="en"/>
              </w:rPr>
            </w:pPr>
            <w:hyperlink r:id="rId27" w:history="1">
              <w:r w:rsidR="002D0400" w:rsidRPr="00330E26">
                <w:rPr>
                  <w:rStyle w:val="Hyperlink"/>
                  <w:sz w:val="24"/>
                  <w:szCs w:val="24"/>
                  <w:lang w:val="en"/>
                </w:rPr>
                <w:t xml:space="preserve">Specific guidance for Special schools </w:t>
              </w:r>
              <w:r w:rsidR="00EC1CF0" w:rsidRPr="00330E26">
                <w:rPr>
                  <w:rStyle w:val="Hyperlink"/>
                  <w:sz w:val="24"/>
                  <w:szCs w:val="24"/>
                  <w:lang w:val="en"/>
                </w:rPr>
                <w:t>and other specialist settings</w:t>
              </w:r>
            </w:hyperlink>
            <w:r w:rsidR="00EC1CF0" w:rsidRPr="00330E26">
              <w:rPr>
                <w:sz w:val="24"/>
                <w:szCs w:val="24"/>
                <w:lang w:val="en"/>
              </w:rPr>
              <w:t xml:space="preserve"> </w:t>
            </w:r>
            <w:r w:rsidR="002D0400" w:rsidRPr="00330E26">
              <w:rPr>
                <w:sz w:val="24"/>
                <w:szCs w:val="24"/>
                <w:lang w:val="en"/>
              </w:rPr>
              <w:t>to be followed</w:t>
            </w:r>
            <w:r w:rsidR="00342C03" w:rsidRPr="00330E26">
              <w:rPr>
                <w:sz w:val="24"/>
                <w:szCs w:val="24"/>
                <w:lang w:val="en"/>
              </w:rPr>
              <w:t>.</w:t>
            </w:r>
            <w:r w:rsidR="002D0400" w:rsidRPr="00330E26">
              <w:rPr>
                <w:sz w:val="24"/>
                <w:szCs w:val="24"/>
                <w:lang w:val="en"/>
              </w:rPr>
              <w:t xml:space="preserve"> </w:t>
            </w:r>
          </w:p>
          <w:p w14:paraId="25EEDE48" w14:textId="7BAB14FB" w:rsidR="001A0FA1" w:rsidRPr="00330E26" w:rsidRDefault="001A0FA1" w:rsidP="00AF154A">
            <w:pPr>
              <w:spacing w:before="120" w:after="100" w:afterAutospacing="1" w:line="240" w:lineRule="auto"/>
              <w:outlineLvl w:val="3"/>
              <w:rPr>
                <w:sz w:val="24"/>
                <w:szCs w:val="24"/>
                <w:lang w:val="en"/>
              </w:rPr>
            </w:pPr>
            <w:r w:rsidRPr="00330E26">
              <w:rPr>
                <w:sz w:val="24"/>
                <w:szCs w:val="24"/>
                <w:lang w:val="en"/>
              </w:rPr>
              <w:t>As normal, schools should provide immunisation programmes on site, ensuring these will be delivered in keeping with the school’s control measures</w:t>
            </w:r>
            <w:r w:rsidR="004F4873" w:rsidRPr="00330E26">
              <w:rPr>
                <w:sz w:val="24"/>
                <w:szCs w:val="24"/>
                <w:lang w:val="en"/>
              </w:rPr>
              <w:t>.</w:t>
            </w:r>
          </w:p>
          <w:p w14:paraId="74345CA1" w14:textId="53A88245" w:rsidR="00EE01A5" w:rsidRPr="0095368A" w:rsidRDefault="00EE01A5" w:rsidP="00FF1CAA">
            <w:pPr>
              <w:pStyle w:val="ListParagraph"/>
              <w:numPr>
                <w:ilvl w:val="0"/>
                <w:numId w:val="6"/>
              </w:numPr>
              <w:spacing w:before="100" w:beforeAutospacing="1" w:after="100" w:afterAutospacing="1" w:line="240" w:lineRule="auto"/>
              <w:rPr>
                <w:b/>
                <w:bCs/>
                <w:sz w:val="24"/>
                <w:szCs w:val="24"/>
              </w:rPr>
            </w:pPr>
            <w:r w:rsidRPr="0095368A">
              <w:rPr>
                <w:b/>
                <w:bCs/>
                <w:sz w:val="24"/>
                <w:szCs w:val="24"/>
              </w:rPr>
              <w:t>Ensure good hygiene for everyone</w:t>
            </w:r>
          </w:p>
          <w:p w14:paraId="2BB22DBC" w14:textId="77777777" w:rsidR="00304673" w:rsidRPr="0095368A" w:rsidRDefault="000B1BBD" w:rsidP="00FF1CAA">
            <w:pPr>
              <w:pStyle w:val="ListParagraph"/>
              <w:numPr>
                <w:ilvl w:val="0"/>
                <w:numId w:val="6"/>
              </w:numPr>
              <w:spacing w:before="100" w:beforeAutospacing="1" w:after="100" w:afterAutospacing="1" w:line="240" w:lineRule="auto"/>
              <w:rPr>
                <w:sz w:val="24"/>
                <w:szCs w:val="24"/>
              </w:rPr>
            </w:pPr>
            <w:r w:rsidRPr="0095368A">
              <w:rPr>
                <w:sz w:val="24"/>
                <w:szCs w:val="24"/>
              </w:rPr>
              <w:t>Hand hygiene</w:t>
            </w:r>
            <w:r w:rsidR="00304673" w:rsidRPr="0095368A">
              <w:rPr>
                <w:sz w:val="24"/>
                <w:szCs w:val="24"/>
              </w:rPr>
              <w:t>-</w:t>
            </w:r>
            <w:r w:rsidRPr="0095368A">
              <w:rPr>
                <w:sz w:val="24"/>
                <w:szCs w:val="24"/>
              </w:rPr>
              <w:t xml:space="preserve"> Frequent and thorough hand cleaning </w:t>
            </w:r>
            <w:r w:rsidR="00304673" w:rsidRPr="0095368A">
              <w:rPr>
                <w:sz w:val="24"/>
                <w:szCs w:val="24"/>
              </w:rPr>
              <w:t xml:space="preserve">is already a </w:t>
            </w:r>
            <w:r w:rsidRPr="0095368A">
              <w:rPr>
                <w:sz w:val="24"/>
                <w:szCs w:val="24"/>
              </w:rPr>
              <w:t>regular practice</w:t>
            </w:r>
            <w:r w:rsidR="00304673" w:rsidRPr="0095368A">
              <w:rPr>
                <w:sz w:val="24"/>
                <w:szCs w:val="24"/>
              </w:rPr>
              <w:t xml:space="preserve"> now</w:t>
            </w:r>
            <w:r w:rsidRPr="0095368A">
              <w:rPr>
                <w:sz w:val="24"/>
                <w:szCs w:val="24"/>
              </w:rPr>
              <w:t xml:space="preserve">. </w:t>
            </w:r>
            <w:r w:rsidR="00304673" w:rsidRPr="0095368A">
              <w:rPr>
                <w:sz w:val="24"/>
                <w:szCs w:val="24"/>
              </w:rPr>
              <w:t>Schools to</w:t>
            </w:r>
            <w:r w:rsidRPr="0095368A">
              <w:rPr>
                <w:sz w:val="24"/>
                <w:szCs w:val="24"/>
              </w:rPr>
              <w:t xml:space="preserve"> continue to ensure that pupils clean their hands regularly. This can be done with soap and water or hand sanitiser. </w:t>
            </w:r>
          </w:p>
          <w:p w14:paraId="046276C1" w14:textId="73F740CC" w:rsidR="00D35CE7" w:rsidRPr="0095368A" w:rsidRDefault="000B1BBD" w:rsidP="00FF1CAA">
            <w:pPr>
              <w:pStyle w:val="ListParagraph"/>
              <w:numPr>
                <w:ilvl w:val="0"/>
                <w:numId w:val="6"/>
              </w:numPr>
              <w:spacing w:before="100" w:beforeAutospacing="1" w:after="100" w:afterAutospacing="1" w:line="240" w:lineRule="auto"/>
              <w:rPr>
                <w:sz w:val="24"/>
                <w:szCs w:val="24"/>
              </w:rPr>
            </w:pPr>
            <w:r w:rsidRPr="0095368A">
              <w:rPr>
                <w:sz w:val="24"/>
                <w:szCs w:val="24"/>
              </w:rPr>
              <w:t>Respiratory hygiene</w:t>
            </w:r>
            <w:r w:rsidR="00304673" w:rsidRPr="0095368A">
              <w:rPr>
                <w:sz w:val="24"/>
                <w:szCs w:val="24"/>
              </w:rPr>
              <w:t>-</w:t>
            </w:r>
            <w:r w:rsidRPr="0095368A">
              <w:rPr>
                <w:sz w:val="24"/>
                <w:szCs w:val="24"/>
              </w:rPr>
              <w:t xml:space="preserve">The ‘catch it, bin it, kill it’ approach continues to be very important. The </w:t>
            </w:r>
            <w:hyperlink r:id="rId28" w:history="1">
              <w:r w:rsidRPr="0095368A">
                <w:rPr>
                  <w:rStyle w:val="Hyperlink"/>
                  <w:color w:val="auto"/>
                  <w:sz w:val="24"/>
                  <w:szCs w:val="24"/>
                </w:rPr>
                <w:t>e-Bug COVID-19 website</w:t>
              </w:r>
            </w:hyperlink>
            <w:r w:rsidRPr="0095368A">
              <w:rPr>
                <w:sz w:val="24"/>
                <w:szCs w:val="24"/>
              </w:rPr>
              <w:t xml:space="preserve"> contains free resources for </w:t>
            </w:r>
            <w:r w:rsidR="004F0111" w:rsidRPr="0095368A">
              <w:rPr>
                <w:sz w:val="24"/>
                <w:szCs w:val="24"/>
              </w:rPr>
              <w:t>schools</w:t>
            </w:r>
            <w:r w:rsidRPr="0095368A">
              <w:rPr>
                <w:sz w:val="24"/>
                <w:szCs w:val="24"/>
              </w:rPr>
              <w:t xml:space="preserve">, including materials to encourage good hand and respiratory hygiene. </w:t>
            </w:r>
          </w:p>
          <w:p w14:paraId="03C0B2BB" w14:textId="52683FBF" w:rsidR="00CA6E00" w:rsidRPr="0095368A" w:rsidRDefault="000B1BBD" w:rsidP="00FF1CAA">
            <w:pPr>
              <w:pStyle w:val="ListParagraph"/>
              <w:numPr>
                <w:ilvl w:val="0"/>
                <w:numId w:val="6"/>
              </w:numPr>
              <w:spacing w:before="100" w:beforeAutospacing="1" w:after="100" w:afterAutospacing="1" w:line="240" w:lineRule="auto"/>
              <w:rPr>
                <w:sz w:val="24"/>
                <w:szCs w:val="24"/>
              </w:rPr>
            </w:pPr>
            <w:r w:rsidRPr="0095368A">
              <w:rPr>
                <w:sz w:val="24"/>
                <w:szCs w:val="24"/>
              </w:rPr>
              <w:t>Use of personal protective equipment (PPE)</w:t>
            </w:r>
            <w:r w:rsidR="00F55E2F" w:rsidRPr="0095368A">
              <w:rPr>
                <w:sz w:val="24"/>
                <w:szCs w:val="24"/>
              </w:rPr>
              <w:t>- Refer to the PPE section</w:t>
            </w:r>
          </w:p>
          <w:p w14:paraId="456FE2B8" w14:textId="77777777" w:rsidR="0079643F" w:rsidRPr="006026D2" w:rsidRDefault="00A50EF7" w:rsidP="00F55E2F">
            <w:pPr>
              <w:spacing w:before="100" w:beforeAutospacing="1" w:after="100" w:afterAutospacing="1" w:line="240" w:lineRule="auto"/>
              <w:rPr>
                <w:b/>
                <w:bCs/>
                <w:sz w:val="24"/>
                <w:szCs w:val="24"/>
              </w:rPr>
            </w:pPr>
            <w:r w:rsidRPr="006026D2">
              <w:rPr>
                <w:sz w:val="24"/>
                <w:szCs w:val="24"/>
              </w:rPr>
              <w:lastRenderedPageBreak/>
              <w:t xml:space="preserve"> </w:t>
            </w:r>
            <w:r w:rsidR="001F2CF8" w:rsidRPr="006026D2">
              <w:rPr>
                <w:b/>
                <w:bCs/>
                <w:sz w:val="24"/>
                <w:szCs w:val="24"/>
              </w:rPr>
              <w:t xml:space="preserve">2) </w:t>
            </w:r>
            <w:r w:rsidRPr="006026D2">
              <w:rPr>
                <w:b/>
                <w:bCs/>
                <w:sz w:val="24"/>
                <w:szCs w:val="24"/>
              </w:rPr>
              <w:t>Maintain appropriate cleaning</w:t>
            </w:r>
            <w:r w:rsidR="001F2CF8" w:rsidRPr="006026D2">
              <w:rPr>
                <w:b/>
                <w:bCs/>
                <w:sz w:val="24"/>
                <w:szCs w:val="24"/>
              </w:rPr>
              <w:t xml:space="preserve"> </w:t>
            </w:r>
            <w:r w:rsidRPr="006026D2">
              <w:rPr>
                <w:b/>
                <w:bCs/>
                <w:sz w:val="24"/>
                <w:szCs w:val="24"/>
              </w:rPr>
              <w:t>regimes</w:t>
            </w:r>
            <w:r w:rsidRPr="006026D2">
              <w:rPr>
                <w:sz w:val="24"/>
                <w:szCs w:val="24"/>
              </w:rPr>
              <w:t xml:space="preserve">, </w:t>
            </w:r>
            <w:r w:rsidRPr="006026D2">
              <w:rPr>
                <w:b/>
                <w:bCs/>
                <w:sz w:val="24"/>
                <w:szCs w:val="24"/>
              </w:rPr>
              <w:t>using standard products such as detergents</w:t>
            </w:r>
            <w:r w:rsidR="00F90758" w:rsidRPr="006026D2">
              <w:rPr>
                <w:b/>
                <w:bCs/>
                <w:sz w:val="24"/>
                <w:szCs w:val="24"/>
              </w:rPr>
              <w:t>-</w:t>
            </w:r>
          </w:p>
          <w:p w14:paraId="5D25AD0F" w14:textId="3F7369C7" w:rsidR="00F55E2F" w:rsidRPr="006026D2" w:rsidRDefault="00F90758" w:rsidP="00FF1CAA">
            <w:pPr>
              <w:pStyle w:val="ListParagraph"/>
              <w:numPr>
                <w:ilvl w:val="0"/>
                <w:numId w:val="6"/>
              </w:numPr>
              <w:spacing w:before="100" w:beforeAutospacing="1" w:after="100" w:afterAutospacing="1" w:line="240" w:lineRule="auto"/>
              <w:rPr>
                <w:sz w:val="24"/>
                <w:szCs w:val="24"/>
                <w:lang w:val="en"/>
              </w:rPr>
            </w:pPr>
            <w:r w:rsidRPr="006026D2">
              <w:rPr>
                <w:sz w:val="24"/>
                <w:szCs w:val="24"/>
              </w:rPr>
              <w:t>Schools should</w:t>
            </w:r>
            <w:r w:rsidR="00A50EF7" w:rsidRPr="006026D2">
              <w:rPr>
                <w:sz w:val="24"/>
                <w:szCs w:val="24"/>
              </w:rPr>
              <w:t xml:space="preserve"> maintain an appropriate cleaning schedule. This should include regular cleaning of areas and equipment (for example, twice per day), with a particular focus on frequently touched surfaces</w:t>
            </w:r>
            <w:r w:rsidR="0025799F" w:rsidRPr="006026D2">
              <w:rPr>
                <w:sz w:val="24"/>
                <w:szCs w:val="24"/>
              </w:rPr>
              <w:t xml:space="preserve"> (both inside and outside </w:t>
            </w:r>
            <w:r w:rsidR="002862E4" w:rsidRPr="006026D2">
              <w:rPr>
                <w:sz w:val="24"/>
                <w:szCs w:val="24"/>
              </w:rPr>
              <w:t>including play equipment</w:t>
            </w:r>
            <w:r w:rsidR="0025799F" w:rsidRPr="006026D2">
              <w:rPr>
                <w:sz w:val="24"/>
                <w:szCs w:val="24"/>
              </w:rPr>
              <w:t>)</w:t>
            </w:r>
            <w:r w:rsidR="00A50EF7" w:rsidRPr="006026D2">
              <w:rPr>
                <w:sz w:val="24"/>
                <w:szCs w:val="24"/>
              </w:rPr>
              <w:t xml:space="preserve">. </w:t>
            </w:r>
          </w:p>
          <w:p w14:paraId="5BD5415B" w14:textId="738EC024" w:rsidR="00D519C2" w:rsidRPr="006026D2" w:rsidRDefault="00C3163E" w:rsidP="00FF1CAA">
            <w:pPr>
              <w:pStyle w:val="ListParagraph"/>
              <w:numPr>
                <w:ilvl w:val="0"/>
                <w:numId w:val="6"/>
              </w:numPr>
              <w:spacing w:before="100" w:beforeAutospacing="1" w:after="100" w:afterAutospacing="1" w:line="240" w:lineRule="auto"/>
              <w:rPr>
                <w:sz w:val="24"/>
                <w:szCs w:val="24"/>
                <w:lang w:val="en"/>
              </w:rPr>
            </w:pPr>
            <w:hyperlink r:id="rId29" w:history="1">
              <w:r w:rsidR="004F7308" w:rsidRPr="006026D2">
                <w:rPr>
                  <w:rStyle w:val="Hyperlink"/>
                  <w:color w:val="auto"/>
                  <w:sz w:val="24"/>
                  <w:szCs w:val="24"/>
                  <w:lang w:val="en"/>
                </w:rPr>
                <w:t>Government guidance</w:t>
              </w:r>
            </w:hyperlink>
            <w:r w:rsidR="004F7308" w:rsidRPr="006026D2">
              <w:rPr>
                <w:sz w:val="24"/>
                <w:szCs w:val="24"/>
                <w:lang w:val="en"/>
              </w:rPr>
              <w:t xml:space="preserve"> on cleaning followed</w:t>
            </w:r>
          </w:p>
          <w:p w14:paraId="3F208F24" w14:textId="16E7E62D" w:rsidR="00D45AEB" w:rsidRPr="00BF73E2" w:rsidRDefault="003B3064" w:rsidP="001C4E1D">
            <w:pPr>
              <w:spacing w:before="100" w:beforeAutospacing="1" w:after="100" w:afterAutospacing="1" w:line="240" w:lineRule="auto"/>
              <w:rPr>
                <w:sz w:val="24"/>
                <w:szCs w:val="24"/>
              </w:rPr>
            </w:pPr>
            <w:r w:rsidRPr="00BF73E2">
              <w:rPr>
                <w:b/>
                <w:bCs/>
              </w:rPr>
              <w:t>3</w:t>
            </w:r>
            <w:r w:rsidRPr="00BF73E2">
              <w:rPr>
                <w:b/>
                <w:bCs/>
                <w:sz w:val="24"/>
                <w:szCs w:val="24"/>
              </w:rPr>
              <w:t>.</w:t>
            </w:r>
            <w:r w:rsidRPr="00330E26">
              <w:rPr>
                <w:b/>
                <w:bCs/>
                <w:color w:val="00B050"/>
                <w:sz w:val="24"/>
                <w:szCs w:val="24"/>
              </w:rPr>
              <w:t xml:space="preserve"> </w:t>
            </w:r>
            <w:r w:rsidRPr="00BF73E2">
              <w:rPr>
                <w:b/>
                <w:bCs/>
                <w:sz w:val="24"/>
                <w:szCs w:val="24"/>
              </w:rPr>
              <w:t>Keep occupied spaces well ventilated</w:t>
            </w:r>
            <w:r w:rsidRPr="00BF73E2">
              <w:rPr>
                <w:sz w:val="24"/>
                <w:szCs w:val="24"/>
              </w:rPr>
              <w:t xml:space="preserve"> </w:t>
            </w:r>
          </w:p>
          <w:p w14:paraId="131C2799" w14:textId="77777777" w:rsidR="00EE209A" w:rsidRDefault="00FE1D58" w:rsidP="00FF1CAA">
            <w:pPr>
              <w:pStyle w:val="ListParagraph"/>
              <w:numPr>
                <w:ilvl w:val="0"/>
                <w:numId w:val="6"/>
              </w:numPr>
              <w:spacing w:before="100" w:beforeAutospacing="1" w:after="100" w:afterAutospacing="1" w:line="240" w:lineRule="auto"/>
              <w:rPr>
                <w:sz w:val="24"/>
                <w:szCs w:val="24"/>
              </w:rPr>
            </w:pPr>
            <w:r w:rsidRPr="00BF73E2">
              <w:rPr>
                <w:sz w:val="24"/>
                <w:szCs w:val="24"/>
              </w:rPr>
              <w:t xml:space="preserve">Improve fresh air in poorly ventilated areas, giving </w:t>
            </w:r>
            <w:r w:rsidR="0015029F" w:rsidRPr="00BF73E2">
              <w:rPr>
                <w:sz w:val="24"/>
                <w:szCs w:val="24"/>
              </w:rPr>
              <w:t>particular consideration when holding events where visitors such as parents are on site</w:t>
            </w:r>
            <w:r w:rsidR="000E63A4" w:rsidRPr="00BF73E2">
              <w:rPr>
                <w:sz w:val="24"/>
                <w:szCs w:val="24"/>
              </w:rPr>
              <w:t xml:space="preserve">. </w:t>
            </w:r>
          </w:p>
          <w:p w14:paraId="59760B83" w14:textId="7DE69CD9" w:rsidR="00D45AEB" w:rsidRPr="00F94C3F" w:rsidRDefault="000E63A4" w:rsidP="00FF1CAA">
            <w:pPr>
              <w:pStyle w:val="ListParagraph"/>
              <w:numPr>
                <w:ilvl w:val="0"/>
                <w:numId w:val="6"/>
              </w:numPr>
              <w:spacing w:before="100" w:beforeAutospacing="1" w:after="100" w:afterAutospacing="1" w:line="240" w:lineRule="auto"/>
              <w:rPr>
                <w:sz w:val="24"/>
                <w:szCs w:val="24"/>
              </w:rPr>
            </w:pPr>
            <w:r w:rsidRPr="00F94C3F">
              <w:rPr>
                <w:sz w:val="24"/>
                <w:szCs w:val="24"/>
              </w:rPr>
              <w:t>Make u</w:t>
            </w:r>
            <w:r w:rsidR="00BF73E2" w:rsidRPr="00F94C3F">
              <w:rPr>
                <w:sz w:val="24"/>
                <w:szCs w:val="24"/>
              </w:rPr>
              <w:t>s</w:t>
            </w:r>
            <w:r w:rsidRPr="00F94C3F">
              <w:rPr>
                <w:sz w:val="24"/>
                <w:szCs w:val="24"/>
              </w:rPr>
              <w:t xml:space="preserve">e of the CO2 </w:t>
            </w:r>
            <w:r w:rsidR="00BF73E2" w:rsidRPr="00F94C3F">
              <w:rPr>
                <w:sz w:val="24"/>
                <w:szCs w:val="24"/>
              </w:rPr>
              <w:t>monitors</w:t>
            </w:r>
            <w:r w:rsidRPr="00F94C3F">
              <w:rPr>
                <w:sz w:val="24"/>
                <w:szCs w:val="24"/>
              </w:rPr>
              <w:t xml:space="preserve"> that are being provided by central government to identify poorly ventilated rooms</w:t>
            </w:r>
            <w:r w:rsidR="00BF73E2" w:rsidRPr="00F94C3F">
              <w:rPr>
                <w:sz w:val="24"/>
                <w:szCs w:val="24"/>
              </w:rPr>
              <w:t>.</w:t>
            </w:r>
          </w:p>
          <w:p w14:paraId="4200A362" w14:textId="773AD7E6" w:rsidR="002D0A9F" w:rsidRPr="00BF73E2" w:rsidRDefault="00EF5F12" w:rsidP="00FF1CAA">
            <w:pPr>
              <w:pStyle w:val="ListParagraph"/>
              <w:numPr>
                <w:ilvl w:val="0"/>
                <w:numId w:val="6"/>
              </w:numPr>
              <w:spacing w:before="100" w:beforeAutospacing="1" w:after="100" w:afterAutospacing="1" w:line="240" w:lineRule="auto"/>
              <w:rPr>
                <w:sz w:val="24"/>
                <w:szCs w:val="24"/>
              </w:rPr>
            </w:pPr>
            <w:r w:rsidRPr="00BF73E2">
              <w:rPr>
                <w:sz w:val="24"/>
                <w:szCs w:val="24"/>
              </w:rPr>
              <w:t xml:space="preserve">Opening external windows can improve natural ventilation, and in addition, opening internal doors can also assist with creating a throughput </w:t>
            </w:r>
            <w:r w:rsidRPr="00BF73E2">
              <w:rPr>
                <w:sz w:val="24"/>
                <w:szCs w:val="24"/>
              </w:rPr>
              <w:lastRenderedPageBreak/>
              <w:t>of air. If necessary, external opening doors may also be used (if they are not fire doors and where safe to do so).</w:t>
            </w:r>
          </w:p>
          <w:p w14:paraId="6FE8E786" w14:textId="75CEF96E" w:rsidR="00FE1D58" w:rsidRPr="00BF73E2" w:rsidRDefault="00F06D8D" w:rsidP="00FF1CAA">
            <w:pPr>
              <w:pStyle w:val="ListParagraph"/>
              <w:numPr>
                <w:ilvl w:val="0"/>
                <w:numId w:val="6"/>
              </w:numPr>
              <w:spacing w:before="100" w:beforeAutospacing="1" w:after="100" w:afterAutospacing="1" w:line="240" w:lineRule="auto"/>
              <w:rPr>
                <w:sz w:val="24"/>
                <w:szCs w:val="24"/>
              </w:rPr>
            </w:pPr>
            <w:r w:rsidRPr="00BF73E2">
              <w:rPr>
                <w:sz w:val="24"/>
                <w:szCs w:val="24"/>
              </w:rPr>
              <w:t xml:space="preserve">Ventilation strategy available on </w:t>
            </w:r>
            <w:hyperlink r:id="rId30" w:anchor="facilities" w:history="1">
              <w:proofErr w:type="spellStart"/>
              <w:r w:rsidRPr="00BF73E2">
                <w:rPr>
                  <w:rStyle w:val="Hyperlink"/>
                  <w:color w:val="auto"/>
                  <w:sz w:val="24"/>
                  <w:szCs w:val="24"/>
                </w:rPr>
                <w:t>EGfL</w:t>
              </w:r>
              <w:proofErr w:type="spellEnd"/>
            </w:hyperlink>
          </w:p>
          <w:p w14:paraId="50E84079" w14:textId="1B17FF2C" w:rsidR="00F06D8D" w:rsidRPr="00BF73E2" w:rsidRDefault="00A87F2F" w:rsidP="00FF1CAA">
            <w:pPr>
              <w:pStyle w:val="ListParagraph"/>
              <w:numPr>
                <w:ilvl w:val="0"/>
                <w:numId w:val="6"/>
              </w:numPr>
              <w:spacing w:before="100" w:beforeAutospacing="1" w:after="100" w:afterAutospacing="1" w:line="240" w:lineRule="auto"/>
              <w:rPr>
                <w:sz w:val="24"/>
                <w:szCs w:val="24"/>
              </w:rPr>
            </w:pPr>
            <w:r w:rsidRPr="00BF73E2">
              <w:rPr>
                <w:sz w:val="24"/>
                <w:szCs w:val="24"/>
              </w:rPr>
              <w:t xml:space="preserve">HSE guidance on ventilation available </w:t>
            </w:r>
            <w:hyperlink r:id="rId31" w:history="1">
              <w:r w:rsidRPr="00BF73E2">
                <w:rPr>
                  <w:rStyle w:val="Hyperlink"/>
                  <w:color w:val="auto"/>
                  <w:sz w:val="24"/>
                  <w:szCs w:val="24"/>
                </w:rPr>
                <w:t>here</w:t>
              </w:r>
            </w:hyperlink>
          </w:p>
          <w:p w14:paraId="4CD74CF3" w14:textId="2D882161" w:rsidR="00D519C2" w:rsidRPr="00EA5DA5" w:rsidRDefault="00F908D1" w:rsidP="00FF1CAA">
            <w:pPr>
              <w:pStyle w:val="ListParagraph"/>
              <w:numPr>
                <w:ilvl w:val="0"/>
                <w:numId w:val="6"/>
              </w:numPr>
              <w:spacing w:before="100" w:beforeAutospacing="1" w:after="100" w:afterAutospacing="1" w:line="240" w:lineRule="auto"/>
              <w:rPr>
                <w:rStyle w:val="Hyperlink"/>
                <w:color w:val="auto"/>
                <w:sz w:val="24"/>
                <w:szCs w:val="24"/>
                <w:u w:val="none"/>
              </w:rPr>
            </w:pPr>
            <w:r w:rsidRPr="00BF73E2">
              <w:rPr>
                <w:sz w:val="24"/>
                <w:szCs w:val="24"/>
              </w:rPr>
              <w:t xml:space="preserve">CIBSE advice available </w:t>
            </w:r>
            <w:hyperlink r:id="rId32" w:history="1">
              <w:r w:rsidRPr="00BF73E2">
                <w:rPr>
                  <w:rStyle w:val="Hyperlink"/>
                  <w:color w:val="auto"/>
                  <w:sz w:val="24"/>
                  <w:szCs w:val="24"/>
                </w:rPr>
                <w:t>here</w:t>
              </w:r>
            </w:hyperlink>
          </w:p>
          <w:p w14:paraId="584F64EB" w14:textId="5FCF27B7" w:rsidR="007373BA" w:rsidRPr="00EA5DA5" w:rsidRDefault="0062463A" w:rsidP="007373BA">
            <w:pPr>
              <w:spacing w:before="100" w:beforeAutospacing="1" w:after="100" w:afterAutospacing="1" w:line="240" w:lineRule="auto"/>
              <w:rPr>
                <w:b/>
                <w:bCs/>
                <w:sz w:val="24"/>
                <w:szCs w:val="24"/>
              </w:rPr>
            </w:pPr>
            <w:r w:rsidRPr="00EA5DA5">
              <w:rPr>
                <w:b/>
                <w:bCs/>
              </w:rPr>
              <w:t xml:space="preserve">4. </w:t>
            </w:r>
            <w:r w:rsidRPr="00EA5DA5">
              <w:rPr>
                <w:b/>
                <w:bCs/>
                <w:sz w:val="24"/>
                <w:szCs w:val="24"/>
              </w:rPr>
              <w:t>Follow public health advice on testing, self-isolation and managing confirmed cases of COVID-19</w:t>
            </w:r>
          </w:p>
          <w:p w14:paraId="293391B1" w14:textId="3B276356" w:rsidR="004C6CB0" w:rsidRPr="00EA5DA5" w:rsidRDefault="004C6CB0" w:rsidP="007373BA">
            <w:pPr>
              <w:spacing w:before="100" w:beforeAutospacing="1" w:after="100" w:afterAutospacing="1" w:line="240" w:lineRule="auto"/>
              <w:rPr>
                <w:b/>
                <w:bCs/>
                <w:sz w:val="24"/>
                <w:szCs w:val="24"/>
              </w:rPr>
            </w:pPr>
            <w:r w:rsidRPr="00EA5DA5">
              <w:rPr>
                <w:b/>
                <w:bCs/>
                <w:sz w:val="24"/>
                <w:szCs w:val="24"/>
              </w:rPr>
              <w:t>Symptoms:</w:t>
            </w:r>
          </w:p>
          <w:p w14:paraId="2ADEC9F4" w14:textId="4F05A387" w:rsidR="00406257" w:rsidRPr="00EA5DA5" w:rsidRDefault="00EC52A5" w:rsidP="00FF1CAA">
            <w:pPr>
              <w:pStyle w:val="ListParagraph"/>
              <w:numPr>
                <w:ilvl w:val="0"/>
                <w:numId w:val="6"/>
              </w:numPr>
              <w:spacing w:before="100" w:beforeAutospacing="1" w:after="100" w:afterAutospacing="1" w:line="240" w:lineRule="auto"/>
              <w:rPr>
                <w:b/>
                <w:bCs/>
                <w:sz w:val="24"/>
                <w:szCs w:val="24"/>
              </w:rPr>
            </w:pPr>
            <w:r w:rsidRPr="00EA5DA5">
              <w:rPr>
                <w:sz w:val="24"/>
                <w:szCs w:val="24"/>
              </w:rPr>
              <w:t xml:space="preserve">Pupils, </w:t>
            </w:r>
            <w:proofErr w:type="gramStart"/>
            <w:r w:rsidRPr="00EA5DA5">
              <w:rPr>
                <w:sz w:val="24"/>
                <w:szCs w:val="24"/>
              </w:rPr>
              <w:t>staff</w:t>
            </w:r>
            <w:proofErr w:type="gramEnd"/>
            <w:r w:rsidRPr="00EA5DA5">
              <w:rPr>
                <w:sz w:val="24"/>
                <w:szCs w:val="24"/>
              </w:rPr>
              <w:t xml:space="preserve"> and visitors should not come into school if they have symptoms, have had a positive test result or other reasons requiring them to stay at home due to the risk of them passing on COVID-19 (for example, they are required to quarantine).</w:t>
            </w:r>
          </w:p>
          <w:p w14:paraId="78B640D0" w14:textId="3F85563A" w:rsidR="005C4F61" w:rsidRPr="00EA5DA5" w:rsidRDefault="000F5454" w:rsidP="00FF1CAA">
            <w:pPr>
              <w:pStyle w:val="ListParagraph"/>
              <w:numPr>
                <w:ilvl w:val="0"/>
                <w:numId w:val="6"/>
              </w:numPr>
              <w:spacing w:before="100" w:beforeAutospacing="1" w:after="100" w:afterAutospacing="1" w:line="240" w:lineRule="auto"/>
              <w:rPr>
                <w:b/>
                <w:bCs/>
                <w:sz w:val="24"/>
                <w:szCs w:val="24"/>
              </w:rPr>
            </w:pPr>
            <w:r w:rsidRPr="00EA5DA5">
              <w:rPr>
                <w:sz w:val="24"/>
                <w:szCs w:val="24"/>
              </w:rPr>
              <w:t>If anyone in the school develops COVID-19 symptoms, however mild, they should</w:t>
            </w:r>
            <w:r w:rsidR="008813DC" w:rsidRPr="00EA5DA5">
              <w:rPr>
                <w:sz w:val="24"/>
                <w:szCs w:val="24"/>
              </w:rPr>
              <w:t xml:space="preserve"> be</w:t>
            </w:r>
            <w:r w:rsidRPr="00EA5DA5">
              <w:rPr>
                <w:sz w:val="24"/>
                <w:szCs w:val="24"/>
              </w:rPr>
              <w:t xml:space="preserve"> sen</w:t>
            </w:r>
            <w:r w:rsidR="008813DC" w:rsidRPr="00EA5DA5">
              <w:rPr>
                <w:sz w:val="24"/>
                <w:szCs w:val="24"/>
              </w:rPr>
              <w:t>t home</w:t>
            </w:r>
            <w:r w:rsidR="00B04184" w:rsidRPr="00EA5DA5">
              <w:rPr>
                <w:sz w:val="24"/>
                <w:szCs w:val="24"/>
              </w:rPr>
              <w:t xml:space="preserve"> </w:t>
            </w:r>
            <w:r w:rsidR="00873204" w:rsidRPr="00EA5DA5">
              <w:rPr>
                <w:sz w:val="24"/>
                <w:szCs w:val="24"/>
              </w:rPr>
              <w:t>(not via public transport wherever possible)</w:t>
            </w:r>
            <w:r w:rsidR="00E24B28" w:rsidRPr="00EA5DA5">
              <w:rPr>
                <w:sz w:val="24"/>
                <w:szCs w:val="24"/>
              </w:rPr>
              <w:t xml:space="preserve"> </w:t>
            </w:r>
            <w:r w:rsidR="00B04184" w:rsidRPr="00EA5DA5">
              <w:rPr>
                <w:sz w:val="24"/>
                <w:szCs w:val="24"/>
              </w:rPr>
              <w:t xml:space="preserve">and </w:t>
            </w:r>
            <w:r w:rsidR="00FD508F" w:rsidRPr="00EA5DA5">
              <w:rPr>
                <w:sz w:val="24"/>
                <w:szCs w:val="24"/>
              </w:rPr>
              <w:t xml:space="preserve">told to </w:t>
            </w:r>
            <w:r w:rsidR="00A801F3" w:rsidRPr="00EA5DA5">
              <w:rPr>
                <w:sz w:val="24"/>
                <w:szCs w:val="24"/>
              </w:rPr>
              <w:t>self-isolate</w:t>
            </w:r>
            <w:r w:rsidR="00174A05" w:rsidRPr="00EA5DA5">
              <w:rPr>
                <w:sz w:val="24"/>
                <w:szCs w:val="24"/>
              </w:rPr>
              <w:t xml:space="preserve"> and follow the </w:t>
            </w:r>
            <w:hyperlink r:id="rId33" w:history="1">
              <w:r w:rsidR="00174A05" w:rsidRPr="00EA5DA5">
                <w:rPr>
                  <w:rStyle w:val="Hyperlink"/>
                  <w:color w:val="auto"/>
                  <w:sz w:val="24"/>
                  <w:szCs w:val="24"/>
                </w:rPr>
                <w:t>stay at home guidance</w:t>
              </w:r>
            </w:hyperlink>
            <w:r w:rsidR="00174A05" w:rsidRPr="00EA5DA5">
              <w:rPr>
                <w:sz w:val="24"/>
                <w:szCs w:val="24"/>
              </w:rPr>
              <w:t xml:space="preserve"> including </w:t>
            </w:r>
            <w:r w:rsidR="00174A05" w:rsidRPr="00EA5DA5">
              <w:rPr>
                <w:sz w:val="24"/>
                <w:szCs w:val="24"/>
              </w:rPr>
              <w:lastRenderedPageBreak/>
              <w:t>taking a test</w:t>
            </w:r>
            <w:r w:rsidR="0027048E" w:rsidRPr="00EA5DA5">
              <w:rPr>
                <w:sz w:val="24"/>
                <w:szCs w:val="24"/>
              </w:rPr>
              <w:t xml:space="preserve">. Any household members should also follow this guidance. Any pupil </w:t>
            </w:r>
            <w:r w:rsidR="005D6E46" w:rsidRPr="00EA5DA5">
              <w:rPr>
                <w:sz w:val="24"/>
                <w:szCs w:val="24"/>
              </w:rPr>
              <w:t xml:space="preserve">with symptoms awaiting collection </w:t>
            </w:r>
            <w:r w:rsidR="00A131AA" w:rsidRPr="00EA5DA5">
              <w:rPr>
                <w:sz w:val="24"/>
                <w:szCs w:val="24"/>
              </w:rPr>
              <w:t xml:space="preserve">should be left in a room on their own if possible and safe to do so. A window should be opened for fresh air ventilation if possible. Appropriate </w:t>
            </w:r>
            <w:hyperlink r:id="rId34" w:history="1">
              <w:r w:rsidR="00A131AA" w:rsidRPr="00EA5DA5">
                <w:rPr>
                  <w:rStyle w:val="Hyperlink"/>
                  <w:color w:val="auto"/>
                  <w:sz w:val="24"/>
                  <w:szCs w:val="24"/>
                </w:rPr>
                <w:t>PPE</w:t>
              </w:r>
            </w:hyperlink>
            <w:r w:rsidR="00A131AA" w:rsidRPr="00EA5DA5">
              <w:rPr>
                <w:sz w:val="24"/>
                <w:szCs w:val="24"/>
              </w:rPr>
              <w:t xml:space="preserve"> should also</w:t>
            </w:r>
            <w:r w:rsidR="00A131AA" w:rsidRPr="00EA5DA5">
              <w:t xml:space="preserve"> </w:t>
            </w:r>
            <w:r w:rsidR="00A131AA" w:rsidRPr="00EA5DA5">
              <w:rPr>
                <w:sz w:val="24"/>
                <w:szCs w:val="24"/>
              </w:rPr>
              <w:t>be used if close contact is necessary</w:t>
            </w:r>
            <w:r w:rsidR="00B949D0" w:rsidRPr="00EA5DA5">
              <w:rPr>
                <w:sz w:val="24"/>
                <w:szCs w:val="24"/>
              </w:rPr>
              <w:t xml:space="preserve">. </w:t>
            </w:r>
            <w:r w:rsidR="00A131AA" w:rsidRPr="00EA5DA5">
              <w:rPr>
                <w:sz w:val="24"/>
                <w:szCs w:val="24"/>
              </w:rPr>
              <w:t>Any rooms they use should be cleaned after they have left.</w:t>
            </w:r>
          </w:p>
          <w:p w14:paraId="08B9DF97" w14:textId="77777777" w:rsidR="00F37083" w:rsidRPr="005416FE" w:rsidRDefault="00201038" w:rsidP="005C4F61">
            <w:pPr>
              <w:spacing w:before="100" w:beforeAutospacing="1" w:after="100" w:afterAutospacing="1" w:line="240" w:lineRule="auto"/>
              <w:rPr>
                <w:sz w:val="24"/>
                <w:szCs w:val="24"/>
              </w:rPr>
            </w:pPr>
            <w:r w:rsidRPr="005416FE">
              <w:rPr>
                <w:b/>
                <w:bCs/>
                <w:sz w:val="24"/>
                <w:szCs w:val="24"/>
              </w:rPr>
              <w:t>Testing in a covid positive</w:t>
            </w:r>
            <w:r w:rsidRPr="005416FE">
              <w:t xml:space="preserve"> </w:t>
            </w:r>
            <w:r w:rsidRPr="005416FE">
              <w:rPr>
                <w:b/>
                <w:bCs/>
                <w:sz w:val="24"/>
                <w:szCs w:val="24"/>
              </w:rPr>
              <w:t xml:space="preserve">household </w:t>
            </w:r>
          </w:p>
          <w:p w14:paraId="36C2BC65" w14:textId="288A73CF" w:rsidR="008F339D" w:rsidRPr="00305216" w:rsidRDefault="00201038" w:rsidP="00FF1CAA">
            <w:pPr>
              <w:pStyle w:val="ListParagraph"/>
              <w:numPr>
                <w:ilvl w:val="0"/>
                <w:numId w:val="10"/>
              </w:numPr>
              <w:spacing w:before="100" w:beforeAutospacing="1" w:after="100" w:afterAutospacing="1" w:line="240" w:lineRule="auto"/>
              <w:rPr>
                <w:sz w:val="24"/>
                <w:szCs w:val="24"/>
              </w:rPr>
            </w:pPr>
            <w:r w:rsidRPr="005416FE">
              <w:rPr>
                <w:sz w:val="24"/>
                <w:szCs w:val="24"/>
              </w:rPr>
              <w:t xml:space="preserve">When a member of a student’s household has tested positive, we recommend that schools encourage household members attending primary or secondary school to undertake 7 days of daily testing with lateral flow tests. Lateral flow tests can be ordered </w:t>
            </w:r>
            <w:hyperlink r:id="rId35" w:history="1">
              <w:r w:rsidRPr="005416FE">
                <w:rPr>
                  <w:rStyle w:val="Hyperlink"/>
                  <w:color w:val="auto"/>
                  <w:sz w:val="24"/>
                  <w:szCs w:val="24"/>
                </w:rPr>
                <w:t>online</w:t>
              </w:r>
            </w:hyperlink>
            <w:r w:rsidR="00F71115" w:rsidRPr="005416FE">
              <w:rPr>
                <w:sz w:val="24"/>
                <w:szCs w:val="24"/>
              </w:rPr>
              <w:t xml:space="preserve">. </w:t>
            </w:r>
            <w:r w:rsidRPr="005416FE">
              <w:rPr>
                <w:sz w:val="24"/>
                <w:szCs w:val="24"/>
              </w:rPr>
              <w:t>LFTs should be taken for 7 days from the date of COVID-19 symptoms started in the household or from the date of the first positive test if there are no symptoms.</w:t>
            </w:r>
            <w:r w:rsidR="00B17EBC">
              <w:rPr>
                <w:strike/>
                <w:sz w:val="24"/>
                <w:szCs w:val="24"/>
              </w:rPr>
              <w:t xml:space="preserve"> </w:t>
            </w:r>
          </w:p>
          <w:p w14:paraId="115BCFE9" w14:textId="00613149" w:rsidR="00305216" w:rsidRPr="007F65B6" w:rsidRDefault="00305216" w:rsidP="00FF1CAA">
            <w:pPr>
              <w:pStyle w:val="ListParagraph"/>
              <w:numPr>
                <w:ilvl w:val="0"/>
                <w:numId w:val="10"/>
              </w:numPr>
              <w:spacing w:before="100" w:beforeAutospacing="1" w:after="100" w:afterAutospacing="1" w:line="240" w:lineRule="auto"/>
              <w:rPr>
                <w:color w:val="0070C0"/>
                <w:sz w:val="24"/>
                <w:szCs w:val="24"/>
              </w:rPr>
            </w:pPr>
            <w:r w:rsidRPr="007F65B6">
              <w:rPr>
                <w:color w:val="0070C0"/>
                <w:sz w:val="24"/>
                <w:szCs w:val="24"/>
              </w:rPr>
              <w:t xml:space="preserve">In all cases of positive Covid-19, the </w:t>
            </w:r>
            <w:hyperlink r:id="rId36" w:history="1">
              <w:r w:rsidRPr="009F02A0">
                <w:rPr>
                  <w:rStyle w:val="Hyperlink"/>
                  <w:sz w:val="24"/>
                  <w:szCs w:val="24"/>
                </w:rPr>
                <w:t xml:space="preserve">stay at home </w:t>
              </w:r>
              <w:r w:rsidR="00391354" w:rsidRPr="009F02A0">
                <w:rPr>
                  <w:rStyle w:val="Hyperlink"/>
                  <w:sz w:val="24"/>
                  <w:szCs w:val="24"/>
                </w:rPr>
                <w:t>guidance</w:t>
              </w:r>
            </w:hyperlink>
            <w:r w:rsidRPr="007F65B6">
              <w:rPr>
                <w:color w:val="0070C0"/>
                <w:sz w:val="24"/>
                <w:szCs w:val="24"/>
              </w:rPr>
              <w:t xml:space="preserve"> should </w:t>
            </w:r>
            <w:r w:rsidR="00391354" w:rsidRPr="007F65B6">
              <w:rPr>
                <w:color w:val="0070C0"/>
                <w:sz w:val="24"/>
                <w:szCs w:val="24"/>
              </w:rPr>
              <w:t>b</w:t>
            </w:r>
            <w:r w:rsidRPr="007F65B6">
              <w:rPr>
                <w:color w:val="0070C0"/>
                <w:sz w:val="24"/>
                <w:szCs w:val="24"/>
              </w:rPr>
              <w:t xml:space="preserve">e </w:t>
            </w:r>
            <w:r w:rsidRPr="007F65B6">
              <w:rPr>
                <w:color w:val="0070C0"/>
                <w:sz w:val="24"/>
                <w:szCs w:val="24"/>
              </w:rPr>
              <w:lastRenderedPageBreak/>
              <w:t xml:space="preserve">followed which includes </w:t>
            </w:r>
            <w:r w:rsidR="00391354" w:rsidRPr="007F65B6">
              <w:rPr>
                <w:color w:val="0070C0"/>
                <w:sz w:val="24"/>
                <w:szCs w:val="24"/>
              </w:rPr>
              <w:t>up to date information on isolation periods and testing requirements</w:t>
            </w:r>
            <w:r w:rsidR="00A73C6F" w:rsidRPr="007F65B6">
              <w:rPr>
                <w:color w:val="0070C0"/>
                <w:sz w:val="24"/>
                <w:szCs w:val="24"/>
              </w:rPr>
              <w:t>.</w:t>
            </w:r>
          </w:p>
          <w:p w14:paraId="55F150A1" w14:textId="77777777" w:rsidR="00A8605F" w:rsidRPr="005416FE" w:rsidRDefault="00E37F2C" w:rsidP="00F71115">
            <w:pPr>
              <w:spacing w:before="100" w:beforeAutospacing="1" w:after="100" w:afterAutospacing="1" w:line="240" w:lineRule="auto"/>
              <w:rPr>
                <w:b/>
                <w:bCs/>
                <w:sz w:val="24"/>
                <w:szCs w:val="24"/>
              </w:rPr>
            </w:pPr>
            <w:r w:rsidRPr="005416FE">
              <w:rPr>
                <w:b/>
                <w:bCs/>
                <w:sz w:val="24"/>
                <w:szCs w:val="24"/>
              </w:rPr>
              <w:t xml:space="preserve">Limiting social/non-essential activity in covid positive households </w:t>
            </w:r>
          </w:p>
          <w:p w14:paraId="00983A2A" w14:textId="268A7A75" w:rsidR="008F339D" w:rsidRPr="00136D82" w:rsidRDefault="00E37F2C" w:rsidP="00136D82">
            <w:pPr>
              <w:spacing w:before="100" w:beforeAutospacing="1" w:after="100" w:afterAutospacing="1" w:line="240" w:lineRule="auto"/>
              <w:rPr>
                <w:sz w:val="24"/>
                <w:szCs w:val="24"/>
              </w:rPr>
            </w:pPr>
            <w:r w:rsidRPr="00136D82">
              <w:rPr>
                <w:sz w:val="24"/>
                <w:szCs w:val="24"/>
              </w:rPr>
              <w:t>When a member of a student’s household has tested positive, we recommend that you encourage the family to limit social or non-essential activity outside of the school day for 10 days from the date of the first positive test if there are no symptoms or 10 days from the date that COVID-19 symptoms started in the household. This includes playdates, sports, parties, and any extracurricular activities. This will help to reduce ongoing transmission across the borough.</w:t>
            </w:r>
          </w:p>
          <w:p w14:paraId="7C8F162E" w14:textId="57D424E5" w:rsidR="005C4F61" w:rsidRPr="00EE6116" w:rsidRDefault="00F42A90" w:rsidP="005C4F61">
            <w:pPr>
              <w:spacing w:before="100" w:beforeAutospacing="1" w:after="100" w:afterAutospacing="1" w:line="240" w:lineRule="auto"/>
              <w:rPr>
                <w:b/>
                <w:bCs/>
                <w:sz w:val="24"/>
                <w:szCs w:val="24"/>
              </w:rPr>
            </w:pPr>
            <w:r w:rsidRPr="00EE6116">
              <w:rPr>
                <w:b/>
                <w:bCs/>
                <w:sz w:val="24"/>
                <w:szCs w:val="24"/>
              </w:rPr>
              <w:t xml:space="preserve">Asymptomatic </w:t>
            </w:r>
            <w:r w:rsidR="005C4F61" w:rsidRPr="00EE6116">
              <w:rPr>
                <w:b/>
                <w:bCs/>
                <w:sz w:val="24"/>
                <w:szCs w:val="24"/>
              </w:rPr>
              <w:t>Testing:</w:t>
            </w:r>
          </w:p>
          <w:p w14:paraId="7D18EAF5" w14:textId="358ECC15" w:rsidR="00F5202D" w:rsidRPr="00EE6116" w:rsidRDefault="001E4AE4" w:rsidP="00FF1CAA">
            <w:pPr>
              <w:pStyle w:val="ListParagraph"/>
              <w:numPr>
                <w:ilvl w:val="0"/>
                <w:numId w:val="6"/>
              </w:numPr>
              <w:spacing w:before="100" w:beforeAutospacing="1" w:after="100" w:afterAutospacing="1" w:line="240" w:lineRule="auto"/>
              <w:rPr>
                <w:b/>
                <w:bCs/>
                <w:sz w:val="24"/>
                <w:szCs w:val="24"/>
              </w:rPr>
            </w:pPr>
            <w:r>
              <w:rPr>
                <w:sz w:val="24"/>
                <w:szCs w:val="24"/>
              </w:rPr>
              <w:t>Secondary school</w:t>
            </w:r>
            <w:r w:rsidR="00A87A10" w:rsidRPr="00EE6116">
              <w:rPr>
                <w:sz w:val="24"/>
                <w:szCs w:val="24"/>
              </w:rPr>
              <w:t xml:space="preserve"> </w:t>
            </w:r>
            <w:r>
              <w:rPr>
                <w:sz w:val="24"/>
                <w:szCs w:val="24"/>
              </w:rPr>
              <w:t>p</w:t>
            </w:r>
            <w:r w:rsidR="00A87A10" w:rsidRPr="00EE6116">
              <w:rPr>
                <w:sz w:val="24"/>
                <w:szCs w:val="24"/>
              </w:rPr>
              <w:t>upils should continue to test twice weekly at hom</w:t>
            </w:r>
            <w:r>
              <w:rPr>
                <w:sz w:val="24"/>
                <w:szCs w:val="24"/>
              </w:rPr>
              <w:t>e.</w:t>
            </w:r>
            <w:r w:rsidR="00A87A10" w:rsidRPr="00EE6116">
              <w:rPr>
                <w:sz w:val="24"/>
                <w:szCs w:val="24"/>
              </w:rPr>
              <w:t xml:space="preserve"> </w:t>
            </w:r>
          </w:p>
          <w:p w14:paraId="39D52B92" w14:textId="7CD41761" w:rsidR="00AC4C25" w:rsidRPr="00EE6116" w:rsidRDefault="00A87A10" w:rsidP="00FF1CAA">
            <w:pPr>
              <w:pStyle w:val="ListParagraph"/>
              <w:numPr>
                <w:ilvl w:val="0"/>
                <w:numId w:val="6"/>
              </w:numPr>
              <w:spacing w:before="100" w:beforeAutospacing="1" w:after="100" w:afterAutospacing="1" w:line="240" w:lineRule="auto"/>
              <w:rPr>
                <w:b/>
                <w:bCs/>
                <w:sz w:val="24"/>
                <w:szCs w:val="24"/>
              </w:rPr>
            </w:pPr>
            <w:r w:rsidRPr="00EE6116">
              <w:rPr>
                <w:sz w:val="24"/>
                <w:szCs w:val="24"/>
              </w:rPr>
              <w:t>Staff should undertake twice weekly home tests whenever they are on site</w:t>
            </w:r>
            <w:r w:rsidR="00CD60B3">
              <w:rPr>
                <w:sz w:val="24"/>
                <w:szCs w:val="24"/>
              </w:rPr>
              <w:t>.</w:t>
            </w:r>
          </w:p>
          <w:p w14:paraId="07DF07CB" w14:textId="5CB03C82" w:rsidR="005F7354" w:rsidRPr="00FD061B" w:rsidRDefault="00A87A10" w:rsidP="007F1407">
            <w:pPr>
              <w:pStyle w:val="ListParagraph"/>
              <w:numPr>
                <w:ilvl w:val="0"/>
                <w:numId w:val="6"/>
              </w:numPr>
              <w:spacing w:before="100" w:beforeAutospacing="1" w:after="100" w:afterAutospacing="1" w:line="240" w:lineRule="auto"/>
              <w:rPr>
                <w:b/>
                <w:bCs/>
                <w:sz w:val="24"/>
                <w:szCs w:val="24"/>
              </w:rPr>
            </w:pPr>
            <w:r w:rsidRPr="00EE6116">
              <w:rPr>
                <w:sz w:val="24"/>
                <w:szCs w:val="24"/>
              </w:rPr>
              <w:lastRenderedPageBreak/>
              <w:t>Secondary schools should retain a small asymptomatic testing site (ATS) on-site until further notice so they can offer testing to pupils who are unable to test themselves at home.</w:t>
            </w:r>
          </w:p>
          <w:p w14:paraId="699F2891" w14:textId="3FADC157" w:rsidR="007F1407" w:rsidRPr="005E6AC7" w:rsidRDefault="009B4AAA" w:rsidP="007F1407">
            <w:pPr>
              <w:spacing w:before="100" w:beforeAutospacing="1" w:after="100" w:afterAutospacing="1" w:line="240" w:lineRule="auto"/>
              <w:rPr>
                <w:b/>
                <w:bCs/>
                <w:sz w:val="24"/>
                <w:szCs w:val="24"/>
              </w:rPr>
            </w:pPr>
            <w:r w:rsidRPr="005E6AC7">
              <w:rPr>
                <w:b/>
                <w:bCs/>
                <w:sz w:val="24"/>
                <w:szCs w:val="24"/>
              </w:rPr>
              <w:t>Close Contact Tracing:</w:t>
            </w:r>
          </w:p>
          <w:p w14:paraId="18AEA65C" w14:textId="58E05B18" w:rsidR="00F06CAC" w:rsidRPr="00F06CAC" w:rsidRDefault="00EC2FF9" w:rsidP="00F06CAC">
            <w:pPr>
              <w:pStyle w:val="ListParagraph"/>
              <w:numPr>
                <w:ilvl w:val="0"/>
                <w:numId w:val="6"/>
              </w:numPr>
              <w:spacing w:before="100" w:beforeAutospacing="1" w:after="100" w:afterAutospacing="1" w:line="240" w:lineRule="auto"/>
              <w:rPr>
                <w:b/>
                <w:bCs/>
                <w:sz w:val="24"/>
                <w:szCs w:val="24"/>
              </w:rPr>
            </w:pPr>
            <w:r w:rsidRPr="005E6AC7">
              <w:rPr>
                <w:sz w:val="24"/>
                <w:szCs w:val="24"/>
              </w:rPr>
              <w:t>C</w:t>
            </w:r>
            <w:r w:rsidR="0085440D" w:rsidRPr="005E6AC7">
              <w:rPr>
                <w:sz w:val="24"/>
                <w:szCs w:val="24"/>
              </w:rPr>
              <w:t xml:space="preserve">lose contacts will be identified via NHS Test and Trace and education </w:t>
            </w:r>
            <w:r w:rsidR="0085440D" w:rsidRPr="00D05DC8">
              <w:rPr>
                <w:sz w:val="24"/>
                <w:szCs w:val="24"/>
              </w:rPr>
              <w:t xml:space="preserve">settings </w:t>
            </w:r>
            <w:r w:rsidRPr="00D05DC8">
              <w:rPr>
                <w:sz w:val="24"/>
                <w:szCs w:val="24"/>
              </w:rPr>
              <w:t>are</w:t>
            </w:r>
            <w:r w:rsidR="0085440D" w:rsidRPr="00D05DC8">
              <w:rPr>
                <w:sz w:val="24"/>
                <w:szCs w:val="24"/>
              </w:rPr>
              <w:t xml:space="preserve"> no longer  expected undertake contact tracing.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w:t>
            </w:r>
            <w:r w:rsidR="0085440D" w:rsidRPr="00D05DC8">
              <w:t xml:space="preserve"> </w:t>
            </w:r>
            <w:r w:rsidR="0085440D" w:rsidRPr="00D05DC8">
              <w:rPr>
                <w:sz w:val="24"/>
                <w:szCs w:val="24"/>
              </w:rPr>
              <w:t xml:space="preserve">the nature of the close contact. </w:t>
            </w:r>
            <w:r w:rsidR="000A572A" w:rsidRPr="00D05DC8">
              <w:rPr>
                <w:sz w:val="24"/>
                <w:szCs w:val="24"/>
              </w:rPr>
              <w:t>Schools</w:t>
            </w:r>
            <w:r w:rsidR="0085440D" w:rsidRPr="00D05DC8">
              <w:rPr>
                <w:sz w:val="24"/>
                <w:szCs w:val="24"/>
              </w:rPr>
              <w:t xml:space="preserve"> may be contacted in exceptional cases to help with identifying close contacts, as currently happens in managing other infectious diseases</w:t>
            </w:r>
            <w:r w:rsidR="00E8784F">
              <w:rPr>
                <w:sz w:val="24"/>
                <w:szCs w:val="24"/>
              </w:rPr>
              <w:t>.</w:t>
            </w:r>
          </w:p>
          <w:p w14:paraId="32138621" w14:textId="1C485A56" w:rsidR="00F06CAC" w:rsidRPr="00F06CAC" w:rsidRDefault="00C3163E" w:rsidP="00F06CAC">
            <w:pPr>
              <w:pStyle w:val="ListParagraph"/>
              <w:numPr>
                <w:ilvl w:val="0"/>
                <w:numId w:val="6"/>
              </w:numPr>
              <w:spacing w:before="100" w:beforeAutospacing="1" w:after="100" w:afterAutospacing="1" w:line="240" w:lineRule="auto"/>
              <w:rPr>
                <w:b/>
                <w:bCs/>
                <w:color w:val="0070C0"/>
                <w:sz w:val="24"/>
                <w:szCs w:val="24"/>
              </w:rPr>
            </w:pPr>
            <w:hyperlink r:id="rId37" w:anchor="what-to-do-if-you-are-a-contact-of-someone-who-has-tested-positive-for-covid-19" w:history="1">
              <w:r w:rsidR="00F06CAC" w:rsidRPr="000E0EB9">
                <w:rPr>
                  <w:rStyle w:val="Hyperlink"/>
                  <w:sz w:val="24"/>
                  <w:szCs w:val="24"/>
                </w:rPr>
                <w:t>Guidance for close contacts</w:t>
              </w:r>
            </w:hyperlink>
            <w:r w:rsidR="00F06CAC" w:rsidRPr="00F06CAC">
              <w:rPr>
                <w:color w:val="0070C0"/>
                <w:sz w:val="24"/>
                <w:szCs w:val="24"/>
              </w:rPr>
              <w:t xml:space="preserve"> to be followed.</w:t>
            </w:r>
          </w:p>
          <w:p w14:paraId="34880BAC" w14:textId="1EBE6737" w:rsidR="00EC6C4B" w:rsidRPr="002250F8" w:rsidRDefault="00472D75" w:rsidP="00136D82">
            <w:pPr>
              <w:spacing w:before="80" w:after="80" w:line="240" w:lineRule="auto"/>
              <w:rPr>
                <w:b/>
                <w:bCs/>
                <w:sz w:val="24"/>
                <w:szCs w:val="24"/>
              </w:rPr>
            </w:pPr>
            <w:r w:rsidRPr="002250F8">
              <w:rPr>
                <w:b/>
                <w:bCs/>
                <w:sz w:val="24"/>
                <w:szCs w:val="24"/>
              </w:rPr>
              <w:t>Vaccine</w:t>
            </w:r>
            <w:r w:rsidR="00D36704" w:rsidRPr="002250F8">
              <w:rPr>
                <w:b/>
                <w:bCs/>
                <w:sz w:val="24"/>
                <w:szCs w:val="24"/>
              </w:rPr>
              <w:t xml:space="preserve"> uptake</w:t>
            </w:r>
            <w:r w:rsidRPr="002250F8">
              <w:rPr>
                <w:b/>
                <w:bCs/>
                <w:sz w:val="24"/>
                <w:szCs w:val="24"/>
              </w:rPr>
              <w:t>:</w:t>
            </w:r>
          </w:p>
          <w:p w14:paraId="0FAE079A" w14:textId="39E8C7F3" w:rsidR="0071726E" w:rsidRPr="00136D82" w:rsidRDefault="00EC6C4B" w:rsidP="00136D82">
            <w:pPr>
              <w:spacing w:before="80" w:after="80" w:line="240" w:lineRule="auto"/>
              <w:rPr>
                <w:b/>
                <w:bCs/>
                <w:color w:val="000000" w:themeColor="text1"/>
                <w:sz w:val="24"/>
                <w:szCs w:val="24"/>
              </w:rPr>
            </w:pPr>
            <w:r w:rsidRPr="00136D82">
              <w:rPr>
                <w:sz w:val="24"/>
                <w:szCs w:val="24"/>
              </w:rPr>
              <w:t>Schools should continue to encourage all those eligible for Covid vaccines to engage with the NHS vaccine programme.</w:t>
            </w:r>
          </w:p>
          <w:p w14:paraId="0B68E543" w14:textId="187D0824" w:rsidR="00A55B34" w:rsidRPr="00A31B33" w:rsidRDefault="00177527" w:rsidP="00136D82">
            <w:pPr>
              <w:spacing w:before="80" w:after="80" w:line="240" w:lineRule="auto"/>
              <w:rPr>
                <w:b/>
                <w:bCs/>
                <w:color w:val="000000" w:themeColor="text1"/>
                <w:sz w:val="24"/>
                <w:szCs w:val="24"/>
              </w:rPr>
            </w:pPr>
            <w:r w:rsidRPr="00A31B33">
              <w:rPr>
                <w:b/>
                <w:bCs/>
                <w:color w:val="000000" w:themeColor="text1"/>
                <w:sz w:val="24"/>
                <w:szCs w:val="24"/>
              </w:rPr>
              <w:t>Face coverings:</w:t>
            </w:r>
          </w:p>
          <w:p w14:paraId="014BB9B5" w14:textId="715BBC51" w:rsidR="00177527" w:rsidRPr="00136D82" w:rsidRDefault="00177527" w:rsidP="00136D82">
            <w:pPr>
              <w:spacing w:before="80" w:after="80" w:line="240" w:lineRule="auto"/>
              <w:rPr>
                <w:color w:val="000000" w:themeColor="text1"/>
                <w:sz w:val="24"/>
                <w:szCs w:val="24"/>
              </w:rPr>
            </w:pPr>
            <w:r w:rsidRPr="00136D82">
              <w:rPr>
                <w:color w:val="000000" w:themeColor="text1"/>
                <w:sz w:val="24"/>
                <w:szCs w:val="24"/>
              </w:rPr>
              <w:t>Refer to PPE section</w:t>
            </w:r>
          </w:p>
          <w:p w14:paraId="19CDAD85" w14:textId="5E3EF643" w:rsidR="00C94550" w:rsidRPr="00693E62" w:rsidRDefault="00C94550" w:rsidP="00136D82">
            <w:pPr>
              <w:spacing w:before="80" w:after="80" w:line="240" w:lineRule="auto"/>
              <w:rPr>
                <w:b/>
                <w:bCs/>
                <w:color w:val="000000" w:themeColor="text1"/>
                <w:sz w:val="24"/>
                <w:szCs w:val="24"/>
              </w:rPr>
            </w:pPr>
            <w:proofErr w:type="spellStart"/>
            <w:r w:rsidRPr="00693E62">
              <w:rPr>
                <w:b/>
                <w:bCs/>
                <w:color w:val="000000" w:themeColor="text1"/>
                <w:sz w:val="24"/>
                <w:szCs w:val="24"/>
              </w:rPr>
              <w:t>Out-of</w:t>
            </w:r>
            <w:proofErr w:type="spellEnd"/>
            <w:r w:rsidRPr="00693E62">
              <w:rPr>
                <w:b/>
                <w:bCs/>
                <w:color w:val="000000" w:themeColor="text1"/>
                <w:sz w:val="24"/>
                <w:szCs w:val="24"/>
              </w:rPr>
              <w:t xml:space="preserve"> school</w:t>
            </w:r>
            <w:r w:rsidR="00090572" w:rsidRPr="00693E62">
              <w:rPr>
                <w:b/>
                <w:bCs/>
                <w:color w:val="000000" w:themeColor="text1"/>
                <w:sz w:val="24"/>
                <w:szCs w:val="24"/>
              </w:rPr>
              <w:t xml:space="preserve"> settings and wraparound childcare:</w:t>
            </w:r>
          </w:p>
          <w:p w14:paraId="708FD22F" w14:textId="70949D96" w:rsidR="00090572" w:rsidRPr="00090572" w:rsidRDefault="00090572" w:rsidP="00136D82">
            <w:pPr>
              <w:pStyle w:val="ListParagraph"/>
              <w:numPr>
                <w:ilvl w:val="0"/>
                <w:numId w:val="6"/>
              </w:numPr>
              <w:spacing w:before="80" w:after="80" w:line="240" w:lineRule="auto"/>
              <w:rPr>
                <w:b/>
                <w:bCs/>
                <w:color w:val="00B050"/>
              </w:rPr>
            </w:pPr>
            <w:r w:rsidRPr="00693E62">
              <w:rPr>
                <w:rFonts w:eastAsiaTheme="minorEastAsia"/>
                <w:color w:val="000000" w:themeColor="text1"/>
                <w:sz w:val="24"/>
                <w:szCs w:val="24"/>
              </w:rPr>
              <w:t xml:space="preserve">Planning guidance can be found </w:t>
            </w:r>
            <w:hyperlink r:id="rId38" w:history="1">
              <w:r w:rsidRPr="00693E62">
                <w:rPr>
                  <w:rStyle w:val="Hyperlink"/>
                  <w:rFonts w:eastAsiaTheme="minorEastAsia"/>
                  <w:color w:val="000000" w:themeColor="text1"/>
                  <w:sz w:val="24"/>
                  <w:szCs w:val="24"/>
                </w:rPr>
                <w:t>here</w:t>
              </w:r>
            </w:hyperlink>
          </w:p>
        </w:tc>
        <w:tc>
          <w:tcPr>
            <w:tcW w:w="1276" w:type="dxa"/>
            <w:tcBorders>
              <w:top w:val="single" w:sz="4" w:space="0" w:color="auto"/>
              <w:left w:val="single" w:sz="4" w:space="0" w:color="auto"/>
              <w:bottom w:val="single" w:sz="4" w:space="0" w:color="auto"/>
              <w:right w:val="single" w:sz="4" w:space="0" w:color="auto"/>
            </w:tcBorders>
          </w:tcPr>
          <w:p w14:paraId="3C272B59" w14:textId="147943D4" w:rsidR="002D0400" w:rsidRDefault="002D0400" w:rsidP="002D0400"/>
        </w:tc>
        <w:tc>
          <w:tcPr>
            <w:tcW w:w="1417" w:type="dxa"/>
            <w:tcBorders>
              <w:top w:val="single" w:sz="4" w:space="0" w:color="auto"/>
              <w:left w:val="single" w:sz="4" w:space="0" w:color="auto"/>
              <w:bottom w:val="single" w:sz="4" w:space="0" w:color="auto"/>
              <w:right w:val="single" w:sz="4" w:space="0" w:color="auto"/>
            </w:tcBorders>
          </w:tcPr>
          <w:p w14:paraId="6A571D92" w14:textId="790050EE" w:rsidR="002D0400" w:rsidRDefault="002D0400" w:rsidP="002D0400">
            <w:pPr>
              <w:jc w:val="center"/>
              <w:rPr>
                <w:b/>
                <w:bCs/>
              </w:rPr>
            </w:pPr>
            <w:r w:rsidRPr="6732577F">
              <w:rPr>
                <w:b/>
                <w:bCs/>
              </w:rPr>
              <w:t>2</w:t>
            </w:r>
          </w:p>
        </w:tc>
        <w:tc>
          <w:tcPr>
            <w:tcW w:w="1134" w:type="dxa"/>
            <w:tcBorders>
              <w:top w:val="single" w:sz="4" w:space="0" w:color="auto"/>
              <w:left w:val="single" w:sz="4" w:space="0" w:color="auto"/>
              <w:bottom w:val="single" w:sz="4" w:space="0" w:color="auto"/>
              <w:right w:val="single" w:sz="4" w:space="0" w:color="auto"/>
            </w:tcBorders>
          </w:tcPr>
          <w:p w14:paraId="4EE4FE57" w14:textId="721176C5" w:rsidR="002D0400" w:rsidRDefault="002D0400" w:rsidP="002D0400">
            <w:pPr>
              <w:spacing w:after="0"/>
              <w:ind w:left="360"/>
              <w:jc w:val="center"/>
              <w:rPr>
                <w:b/>
                <w:bCs/>
              </w:rPr>
            </w:pPr>
            <w:r w:rsidRPr="6732577F">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6013A305" w14:textId="712FB6B3" w:rsidR="002D0400" w:rsidRDefault="002D0400" w:rsidP="002D0400">
            <w:pPr>
              <w:ind w:left="360"/>
              <w:rPr>
                <w:b/>
                <w:bCs/>
              </w:rPr>
            </w:pPr>
            <w:r w:rsidRPr="6732577F">
              <w:rPr>
                <w:b/>
                <w:bCs/>
              </w:rPr>
              <w:t>(2X3) +3 =</w:t>
            </w:r>
          </w:p>
          <w:p w14:paraId="5A95B7C1" w14:textId="7CE34F41" w:rsidR="002D0400" w:rsidRDefault="002D0400" w:rsidP="002D0400">
            <w:pPr>
              <w:spacing w:after="0"/>
              <w:ind w:left="360"/>
              <w:rPr>
                <w:b/>
                <w:bCs/>
              </w:rPr>
            </w:pPr>
            <w:r w:rsidRPr="6732577F">
              <w:rPr>
                <w:b/>
                <w:bCs/>
              </w:rPr>
              <w:t>9</w:t>
            </w:r>
          </w:p>
          <w:p w14:paraId="7EED8548" w14:textId="534CBF43" w:rsidR="002D0400" w:rsidRDefault="002D0400" w:rsidP="002D0400">
            <w:pPr>
              <w:ind w:left="360"/>
              <w:rPr>
                <w:b/>
                <w:bCs/>
              </w:rPr>
            </w:pPr>
            <w:r w:rsidRPr="6732577F">
              <w:rPr>
                <w:b/>
                <w:bCs/>
              </w:rPr>
              <w:t>(Low)</w:t>
            </w:r>
          </w:p>
        </w:tc>
      </w:tr>
      <w:tr w:rsidR="00136D82" w14:paraId="529A8DE4" w14:textId="77777777" w:rsidTr="00AF154A">
        <w:trPr>
          <w:trHeight w:val="2306"/>
        </w:trPr>
        <w:tc>
          <w:tcPr>
            <w:tcW w:w="1555" w:type="dxa"/>
            <w:gridSpan w:val="2"/>
            <w:tcBorders>
              <w:top w:val="single" w:sz="4" w:space="0" w:color="auto"/>
              <w:left w:val="single" w:sz="4" w:space="0" w:color="auto"/>
              <w:bottom w:val="single" w:sz="4" w:space="0" w:color="auto"/>
              <w:right w:val="single" w:sz="4" w:space="0" w:color="auto"/>
            </w:tcBorders>
          </w:tcPr>
          <w:p w14:paraId="3714D507" w14:textId="2854DCB6" w:rsidR="00931A36" w:rsidRPr="001E1D9A" w:rsidRDefault="00931A36" w:rsidP="00931A36">
            <w:pPr>
              <w:rPr>
                <w:rFonts w:eastAsiaTheme="minorEastAsia"/>
                <w:sz w:val="24"/>
                <w:szCs w:val="24"/>
              </w:rPr>
            </w:pPr>
            <w:r w:rsidRPr="001E1D9A">
              <w:rPr>
                <w:rFonts w:eastAsiaTheme="minorEastAsia"/>
                <w:sz w:val="24"/>
                <w:szCs w:val="24"/>
              </w:rPr>
              <w:lastRenderedPageBreak/>
              <w:t>Educational visits</w:t>
            </w:r>
            <w:r w:rsidR="00457E71">
              <w:rPr>
                <w:rFonts w:eastAsiaTheme="minorEastAsia"/>
                <w:sz w:val="24"/>
                <w:szCs w:val="24"/>
              </w:rPr>
              <w:t>/Travel</w:t>
            </w:r>
            <w:r w:rsidR="00A416C7">
              <w:rPr>
                <w:rFonts w:eastAsiaTheme="minorEastAsia"/>
                <w:sz w:val="24"/>
                <w:szCs w:val="24"/>
              </w:rPr>
              <w:t xml:space="preserve"> </w:t>
            </w:r>
            <w:r w:rsidR="00A416C7" w:rsidRPr="005416FE">
              <w:rPr>
                <w:rFonts w:eastAsiaTheme="minorEastAsia"/>
                <w:sz w:val="24"/>
                <w:szCs w:val="24"/>
              </w:rPr>
              <w:t>and School events</w:t>
            </w:r>
          </w:p>
        </w:tc>
        <w:tc>
          <w:tcPr>
            <w:tcW w:w="1134" w:type="dxa"/>
            <w:tcBorders>
              <w:top w:val="single" w:sz="4" w:space="0" w:color="auto"/>
              <w:left w:val="single" w:sz="4" w:space="0" w:color="auto"/>
              <w:bottom w:val="single" w:sz="4" w:space="0" w:color="auto"/>
              <w:right w:val="single" w:sz="4" w:space="0" w:color="auto"/>
            </w:tcBorders>
          </w:tcPr>
          <w:p w14:paraId="353D31BB" w14:textId="7EBA79EF" w:rsidR="00931A36" w:rsidRPr="001E1D9A" w:rsidRDefault="00931A36" w:rsidP="00931A36">
            <w:pPr>
              <w:rPr>
                <w:rFonts w:eastAsiaTheme="minorEastAsia"/>
                <w:sz w:val="24"/>
                <w:szCs w:val="24"/>
              </w:rPr>
            </w:pPr>
            <w:r w:rsidRPr="001E1D9A">
              <w:rPr>
                <w:rFonts w:eastAsiaTheme="minorEastAsia"/>
                <w:sz w:val="24"/>
                <w:szCs w:val="24"/>
              </w:rPr>
              <w:t>Biological hazard- Covid-19</w:t>
            </w:r>
          </w:p>
        </w:tc>
        <w:tc>
          <w:tcPr>
            <w:tcW w:w="2092" w:type="dxa"/>
            <w:gridSpan w:val="2"/>
            <w:tcBorders>
              <w:top w:val="single" w:sz="4" w:space="0" w:color="auto"/>
              <w:left w:val="single" w:sz="4" w:space="0" w:color="auto"/>
              <w:bottom w:val="single" w:sz="4" w:space="0" w:color="auto"/>
              <w:right w:val="single" w:sz="4" w:space="0" w:color="auto"/>
            </w:tcBorders>
          </w:tcPr>
          <w:p w14:paraId="07A991A7" w14:textId="4E39A7DE" w:rsidR="00931A36" w:rsidRPr="001E1D9A" w:rsidRDefault="00C06232" w:rsidP="00931A36">
            <w:pPr>
              <w:rPr>
                <w:rFonts w:eastAsiaTheme="minorEastAsia"/>
                <w:sz w:val="24"/>
                <w:szCs w:val="24"/>
              </w:rPr>
            </w:pPr>
            <w:r w:rsidRPr="001E1D9A">
              <w:rPr>
                <w:sz w:val="24"/>
                <w:szCs w:val="24"/>
              </w:rPr>
              <w:t xml:space="preserve">Staff, </w:t>
            </w:r>
            <w:proofErr w:type="gramStart"/>
            <w:r w:rsidRPr="001E1D9A">
              <w:rPr>
                <w:sz w:val="24"/>
                <w:szCs w:val="24"/>
              </w:rPr>
              <w:t>parents</w:t>
            </w:r>
            <w:proofErr w:type="gramEnd"/>
            <w:r w:rsidRPr="001E1D9A">
              <w:rPr>
                <w:sz w:val="24"/>
                <w:szCs w:val="24"/>
              </w:rPr>
              <w:t xml:space="preserve"> and pupils could become infected with COVID-19. If so, they are likely to experience mild symptoms such as fever or cough. In severe cases, this could lead to severe illness and hospitalisation, </w:t>
            </w:r>
            <w:r w:rsidRPr="001E1D9A">
              <w:rPr>
                <w:sz w:val="24"/>
                <w:szCs w:val="24"/>
              </w:rPr>
              <w:lastRenderedPageBreak/>
              <w:t>and, in rare cases, even death</w:t>
            </w:r>
          </w:p>
        </w:tc>
        <w:tc>
          <w:tcPr>
            <w:tcW w:w="1451" w:type="dxa"/>
            <w:gridSpan w:val="2"/>
            <w:tcBorders>
              <w:top w:val="single" w:sz="4" w:space="0" w:color="auto"/>
              <w:left w:val="single" w:sz="4" w:space="0" w:color="auto"/>
              <w:bottom w:val="single" w:sz="4" w:space="0" w:color="auto"/>
              <w:right w:val="single" w:sz="4" w:space="0" w:color="auto"/>
            </w:tcBorders>
          </w:tcPr>
          <w:p w14:paraId="0F45686C" w14:textId="6880AF6F" w:rsidR="00931A36" w:rsidRPr="001E1D9A" w:rsidRDefault="00931A36" w:rsidP="009C40A2">
            <w:pPr>
              <w:spacing w:after="0" w:line="240" w:lineRule="auto"/>
              <w:rPr>
                <w:rFonts w:eastAsiaTheme="minorEastAsia"/>
                <w:i/>
                <w:iCs/>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32B2FC0E" w14:textId="0B999D22" w:rsidR="008C10DB" w:rsidRPr="00136D82" w:rsidRDefault="008C10DB" w:rsidP="00136D82">
            <w:pPr>
              <w:pStyle w:val="ListParagraph"/>
              <w:numPr>
                <w:ilvl w:val="0"/>
                <w:numId w:val="6"/>
              </w:numPr>
              <w:spacing w:after="0" w:line="240" w:lineRule="auto"/>
              <w:rPr>
                <w:sz w:val="24"/>
                <w:szCs w:val="24"/>
              </w:rPr>
            </w:pPr>
            <w:r w:rsidRPr="00136D82">
              <w:rPr>
                <w:sz w:val="24"/>
                <w:szCs w:val="24"/>
              </w:rPr>
              <w:t xml:space="preserve">Schools are not required to use the NHS COVID Pass, unless they are holding a specific event (such as a reception, concert or party) that meets the </w:t>
            </w:r>
            <w:hyperlink r:id="rId39" w:history="1">
              <w:r w:rsidRPr="00136D82">
                <w:rPr>
                  <w:rStyle w:val="Hyperlink"/>
                  <w:color w:val="auto"/>
                  <w:sz w:val="24"/>
                  <w:szCs w:val="24"/>
                </w:rPr>
                <w:t>attendance thresholds.</w:t>
              </w:r>
            </w:hyperlink>
            <w:r w:rsidR="00950538" w:rsidRPr="00136D82">
              <w:rPr>
                <w:sz w:val="24"/>
                <w:szCs w:val="24"/>
              </w:rPr>
              <w:t xml:space="preserve"> </w:t>
            </w:r>
            <w:r w:rsidRPr="00136D82">
              <w:rPr>
                <w:sz w:val="24"/>
                <w:szCs w:val="24"/>
              </w:rPr>
              <w:t>Where applicable, schools should follow guidance on mandatory certification for events. Under 18s are exempt from showing their COVID Status but should be counted towards attendance thresholds.</w:t>
            </w:r>
          </w:p>
          <w:p w14:paraId="000ADE71" w14:textId="0CB6D197" w:rsidR="00792D73" w:rsidRPr="000A2729" w:rsidRDefault="00792D73" w:rsidP="00136D82">
            <w:pPr>
              <w:pStyle w:val="ListParagraph"/>
              <w:numPr>
                <w:ilvl w:val="0"/>
                <w:numId w:val="6"/>
              </w:numPr>
              <w:spacing w:after="0" w:line="240" w:lineRule="auto"/>
              <w:rPr>
                <w:color w:val="0070C0"/>
                <w:sz w:val="24"/>
                <w:szCs w:val="24"/>
              </w:rPr>
            </w:pPr>
            <w:r w:rsidRPr="000A2729">
              <w:rPr>
                <w:color w:val="0070C0"/>
                <w:sz w:val="24"/>
                <w:szCs w:val="24"/>
              </w:rPr>
              <w:t xml:space="preserve">All travellers arriving into the UK </w:t>
            </w:r>
            <w:r w:rsidR="00A01D53" w:rsidRPr="000A2729">
              <w:rPr>
                <w:color w:val="0070C0"/>
                <w:sz w:val="24"/>
                <w:szCs w:val="24"/>
              </w:rPr>
              <w:t xml:space="preserve">to follow the most up to date </w:t>
            </w:r>
            <w:hyperlink r:id="rId40" w:anchor="changes-to-rules-for-fully-vaccinated-travel-to-england--january-2022" w:history="1">
              <w:r w:rsidR="00A01D53" w:rsidRPr="000A2729">
                <w:rPr>
                  <w:rStyle w:val="Hyperlink"/>
                  <w:color w:val="0070C0"/>
                  <w:sz w:val="24"/>
                  <w:szCs w:val="24"/>
                </w:rPr>
                <w:t>travel advice</w:t>
              </w:r>
            </w:hyperlink>
            <w:r w:rsidR="00A01D53" w:rsidRPr="000A2729">
              <w:rPr>
                <w:color w:val="0070C0"/>
                <w:sz w:val="24"/>
                <w:szCs w:val="24"/>
              </w:rPr>
              <w:t>.</w:t>
            </w:r>
          </w:p>
          <w:p w14:paraId="2417C204" w14:textId="441F6376" w:rsidR="00C16528" w:rsidRDefault="00C16528" w:rsidP="00FF1CAA">
            <w:pPr>
              <w:numPr>
                <w:ilvl w:val="0"/>
                <w:numId w:val="1"/>
              </w:numPr>
              <w:spacing w:after="0" w:line="240" w:lineRule="auto"/>
              <w:rPr>
                <w:sz w:val="24"/>
                <w:szCs w:val="24"/>
              </w:rPr>
            </w:pPr>
            <w:r w:rsidRPr="005416FE">
              <w:rPr>
                <w:sz w:val="24"/>
                <w:szCs w:val="24"/>
              </w:rPr>
              <w:lastRenderedPageBreak/>
              <w:t xml:space="preserve">Schools should consider whether to go ahead with planned international educational visits at this time, recognising the risk of disruption to education resulting from the need to isolate and test on arrival back into the UK. Schools should refer to the </w:t>
            </w:r>
            <w:hyperlink r:id="rId41" w:history="1">
              <w:r w:rsidRPr="00FF6AE8">
                <w:rPr>
                  <w:sz w:val="24"/>
                  <w:szCs w:val="24"/>
                </w:rPr>
                <w:t>Foreign, Commonwealth and Development Office travel advice</w:t>
              </w:r>
            </w:hyperlink>
            <w:r w:rsidRPr="00FF6AE8">
              <w:rPr>
                <w:sz w:val="24"/>
                <w:szCs w:val="24"/>
              </w:rPr>
              <w:t xml:space="preserve"> and the </w:t>
            </w:r>
            <w:hyperlink r:id="rId42" w:history="1">
              <w:r w:rsidRPr="00FF6AE8">
                <w:rPr>
                  <w:sz w:val="24"/>
                  <w:szCs w:val="24"/>
                </w:rPr>
                <w:t>guidance on international travel</w:t>
              </w:r>
            </w:hyperlink>
            <w:r w:rsidRPr="00FF6AE8">
              <w:rPr>
                <w:sz w:val="24"/>
                <w:szCs w:val="24"/>
              </w:rPr>
              <w:t xml:space="preserve"> before booking and travelling.</w:t>
            </w:r>
          </w:p>
          <w:p w14:paraId="22EF100B" w14:textId="77777777" w:rsidR="00A416C7" w:rsidRPr="005416FE" w:rsidRDefault="00A416C7" w:rsidP="00FF1CAA">
            <w:pPr>
              <w:pStyle w:val="ListParagraph"/>
              <w:numPr>
                <w:ilvl w:val="0"/>
                <w:numId w:val="1"/>
              </w:numPr>
              <w:spacing w:after="0" w:line="240" w:lineRule="auto"/>
              <w:rPr>
                <w:sz w:val="24"/>
                <w:szCs w:val="24"/>
              </w:rPr>
            </w:pPr>
            <w:r w:rsidRPr="005416FE">
              <w:rPr>
                <w:sz w:val="24"/>
                <w:szCs w:val="24"/>
              </w:rPr>
              <w:t>Schools which have reached DfE thresholds and are under LCRC amber measures are unable to go ahead with in-person school events or day trips. Schools that have reached DfE thresholds and are under LCRC green measures will need to discuss their event plans or day trips with LCRC and the Local Authority on a case-by-case basis.</w:t>
            </w:r>
          </w:p>
          <w:p w14:paraId="74C3A5E9" w14:textId="627FFF05" w:rsidR="003C0555" w:rsidRPr="008C10DB" w:rsidRDefault="003B75D2" w:rsidP="00136D82">
            <w:pPr>
              <w:numPr>
                <w:ilvl w:val="0"/>
                <w:numId w:val="1"/>
              </w:numPr>
              <w:spacing w:after="0" w:line="240" w:lineRule="auto"/>
              <w:rPr>
                <w:sz w:val="24"/>
                <w:szCs w:val="24"/>
              </w:rPr>
            </w:pPr>
            <w:r w:rsidRPr="005416FE">
              <w:rPr>
                <w:sz w:val="24"/>
                <w:szCs w:val="24"/>
              </w:rPr>
              <w:t>All v</w:t>
            </w:r>
            <w:r w:rsidR="002D33F5" w:rsidRPr="005416FE">
              <w:rPr>
                <w:sz w:val="24"/>
                <w:szCs w:val="24"/>
              </w:rPr>
              <w:t xml:space="preserve">isits </w:t>
            </w:r>
            <w:r w:rsidR="003454FB" w:rsidRPr="005416FE">
              <w:rPr>
                <w:sz w:val="24"/>
                <w:szCs w:val="24"/>
              </w:rPr>
              <w:t>should follow</w:t>
            </w:r>
            <w:r w:rsidR="002D33F5" w:rsidRPr="005416FE">
              <w:rPr>
                <w:sz w:val="24"/>
                <w:szCs w:val="24"/>
              </w:rPr>
              <w:t xml:space="preserve"> </w:t>
            </w:r>
            <w:r w:rsidR="003454FB" w:rsidRPr="005416FE">
              <w:rPr>
                <w:sz w:val="24"/>
                <w:szCs w:val="24"/>
              </w:rPr>
              <w:t xml:space="preserve">the Ealing </w:t>
            </w:r>
            <w:hyperlink r:id="rId43" w:history="1">
              <w:r w:rsidR="003454FB" w:rsidRPr="008C10DB">
                <w:t>There and Back Again Policy</w:t>
              </w:r>
            </w:hyperlink>
            <w:r w:rsidR="003454FB" w:rsidRPr="005416FE">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0C0E212" w14:textId="77777777" w:rsidR="00931A36" w:rsidRPr="00BE7BB7" w:rsidRDefault="00931A36" w:rsidP="00931A36"/>
        </w:tc>
        <w:tc>
          <w:tcPr>
            <w:tcW w:w="1417" w:type="dxa"/>
            <w:tcBorders>
              <w:top w:val="single" w:sz="4" w:space="0" w:color="auto"/>
              <w:left w:val="single" w:sz="4" w:space="0" w:color="auto"/>
              <w:bottom w:val="single" w:sz="4" w:space="0" w:color="auto"/>
              <w:right w:val="single" w:sz="4" w:space="0" w:color="auto"/>
            </w:tcBorders>
          </w:tcPr>
          <w:p w14:paraId="52AD7AEB" w14:textId="7A2C6FCF" w:rsidR="00931A36" w:rsidRPr="00BE7BB7" w:rsidRDefault="000554D7" w:rsidP="00931A36">
            <w:pPr>
              <w:jc w:val="center"/>
              <w:rPr>
                <w:b/>
                <w:bCs/>
              </w:rPr>
            </w:pPr>
            <w:r>
              <w:rPr>
                <w:b/>
                <w:bCs/>
              </w:rPr>
              <w:t>1</w:t>
            </w:r>
          </w:p>
        </w:tc>
        <w:tc>
          <w:tcPr>
            <w:tcW w:w="1134" w:type="dxa"/>
            <w:tcBorders>
              <w:top w:val="single" w:sz="4" w:space="0" w:color="auto"/>
              <w:left w:val="single" w:sz="4" w:space="0" w:color="auto"/>
              <w:bottom w:val="single" w:sz="4" w:space="0" w:color="auto"/>
              <w:right w:val="single" w:sz="4" w:space="0" w:color="auto"/>
            </w:tcBorders>
          </w:tcPr>
          <w:p w14:paraId="645173EB" w14:textId="33D209D1" w:rsidR="00931A36" w:rsidRPr="00BE7BB7" w:rsidRDefault="00931A36" w:rsidP="00931A36">
            <w:pPr>
              <w:jc w:val="center"/>
              <w:rPr>
                <w:b/>
                <w:bCs/>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1BCF5A97" w14:textId="0C69934B" w:rsidR="00931A36" w:rsidRPr="00B90BF8" w:rsidRDefault="00931A36" w:rsidP="00931A36">
            <w:pPr>
              <w:ind w:left="360"/>
              <w:rPr>
                <w:b/>
                <w:bCs/>
              </w:rPr>
            </w:pPr>
            <w:r w:rsidRPr="52CAB3AC">
              <w:rPr>
                <w:b/>
                <w:bCs/>
              </w:rPr>
              <w:t>(</w:t>
            </w:r>
            <w:r w:rsidR="000554D7">
              <w:rPr>
                <w:b/>
                <w:bCs/>
              </w:rPr>
              <w:t>1</w:t>
            </w:r>
            <w:r w:rsidRPr="52CAB3AC">
              <w:rPr>
                <w:b/>
                <w:bCs/>
              </w:rPr>
              <w:t>X3)</w:t>
            </w:r>
            <w:r>
              <w:rPr>
                <w:b/>
                <w:bCs/>
              </w:rPr>
              <w:t xml:space="preserve"> </w:t>
            </w:r>
            <w:r w:rsidRPr="52CAB3AC">
              <w:rPr>
                <w:b/>
                <w:bCs/>
              </w:rPr>
              <w:t>+3</w:t>
            </w:r>
            <w:r>
              <w:rPr>
                <w:b/>
                <w:bCs/>
              </w:rPr>
              <w:t xml:space="preserve"> </w:t>
            </w:r>
            <w:r w:rsidRPr="52CAB3AC">
              <w:rPr>
                <w:b/>
                <w:bCs/>
              </w:rPr>
              <w:t>=</w:t>
            </w:r>
          </w:p>
          <w:p w14:paraId="7CD30727" w14:textId="0807848C" w:rsidR="00931A36" w:rsidRPr="00B90BF8" w:rsidRDefault="000554D7" w:rsidP="00931A36">
            <w:pPr>
              <w:ind w:left="360"/>
              <w:rPr>
                <w:b/>
                <w:bCs/>
              </w:rPr>
            </w:pPr>
            <w:r>
              <w:rPr>
                <w:b/>
                <w:bCs/>
              </w:rPr>
              <w:t>6</w:t>
            </w:r>
          </w:p>
          <w:p w14:paraId="23D8E374" w14:textId="46C65B21" w:rsidR="00931A36" w:rsidRPr="6732577F" w:rsidRDefault="00931A36" w:rsidP="00931A36">
            <w:pPr>
              <w:ind w:left="360"/>
              <w:rPr>
                <w:b/>
                <w:bCs/>
              </w:rPr>
            </w:pPr>
            <w:r w:rsidRPr="52CAB3AC">
              <w:rPr>
                <w:b/>
                <w:bCs/>
              </w:rPr>
              <w:t>(Low)</w:t>
            </w:r>
          </w:p>
        </w:tc>
      </w:tr>
      <w:tr w:rsidR="00136D82" w14:paraId="15E1C6A9" w14:textId="77777777" w:rsidTr="00AF154A">
        <w:trPr>
          <w:trHeight w:val="2117"/>
        </w:trPr>
        <w:tc>
          <w:tcPr>
            <w:tcW w:w="1555" w:type="dxa"/>
            <w:gridSpan w:val="2"/>
            <w:tcBorders>
              <w:top w:val="single" w:sz="4" w:space="0" w:color="auto"/>
              <w:left w:val="single" w:sz="4" w:space="0" w:color="auto"/>
              <w:bottom w:val="single" w:sz="4" w:space="0" w:color="auto"/>
              <w:right w:val="single" w:sz="4" w:space="0" w:color="auto"/>
            </w:tcBorders>
          </w:tcPr>
          <w:p w14:paraId="67AF8AF3" w14:textId="49C80BD2" w:rsidR="00931A36" w:rsidRPr="00931A36" w:rsidRDefault="00931A36" w:rsidP="00931A36">
            <w:pPr>
              <w:rPr>
                <w:rFonts w:eastAsiaTheme="minorEastAsia"/>
                <w:sz w:val="24"/>
                <w:szCs w:val="24"/>
              </w:rPr>
            </w:pPr>
            <w:r w:rsidRPr="00931A36">
              <w:rPr>
                <w:rFonts w:eastAsiaTheme="minorEastAsia"/>
                <w:sz w:val="24"/>
                <w:szCs w:val="24"/>
              </w:rPr>
              <w:lastRenderedPageBreak/>
              <w:t>Lunch</w:t>
            </w:r>
          </w:p>
        </w:tc>
        <w:tc>
          <w:tcPr>
            <w:tcW w:w="1134" w:type="dxa"/>
            <w:tcBorders>
              <w:top w:val="single" w:sz="4" w:space="0" w:color="auto"/>
              <w:left w:val="single" w:sz="4" w:space="0" w:color="auto"/>
              <w:bottom w:val="single" w:sz="4" w:space="0" w:color="auto"/>
              <w:right w:val="single" w:sz="4" w:space="0" w:color="auto"/>
            </w:tcBorders>
          </w:tcPr>
          <w:p w14:paraId="74C4331C" w14:textId="09E28962" w:rsidR="00931A36" w:rsidRPr="00931A36" w:rsidRDefault="00931A36" w:rsidP="00931A36">
            <w:pPr>
              <w:rPr>
                <w:rFonts w:eastAsiaTheme="minorEastAsia"/>
                <w:sz w:val="24"/>
                <w:szCs w:val="24"/>
              </w:rPr>
            </w:pPr>
            <w:r w:rsidRPr="00931A36">
              <w:rPr>
                <w:rFonts w:eastAsiaTheme="minorEastAsia"/>
                <w:sz w:val="24"/>
                <w:szCs w:val="24"/>
              </w:rPr>
              <w:t>Biological hazard- Covid-19</w:t>
            </w:r>
          </w:p>
        </w:tc>
        <w:tc>
          <w:tcPr>
            <w:tcW w:w="2092" w:type="dxa"/>
            <w:gridSpan w:val="2"/>
            <w:tcBorders>
              <w:top w:val="single" w:sz="4" w:space="0" w:color="auto"/>
              <w:left w:val="single" w:sz="4" w:space="0" w:color="auto"/>
              <w:bottom w:val="single" w:sz="4" w:space="0" w:color="auto"/>
              <w:right w:val="single" w:sz="4" w:space="0" w:color="auto"/>
            </w:tcBorders>
          </w:tcPr>
          <w:p w14:paraId="7BDE27E8" w14:textId="6A5915C2" w:rsidR="00931A36" w:rsidRPr="00931A36" w:rsidRDefault="00C06232" w:rsidP="00931A36">
            <w:pPr>
              <w:rPr>
                <w:rFonts w:eastAsiaTheme="minorEastAsia"/>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and, in rare cases, even death</w:t>
            </w:r>
          </w:p>
        </w:tc>
        <w:tc>
          <w:tcPr>
            <w:tcW w:w="1451" w:type="dxa"/>
            <w:gridSpan w:val="2"/>
            <w:tcBorders>
              <w:top w:val="single" w:sz="4" w:space="0" w:color="auto"/>
              <w:left w:val="single" w:sz="4" w:space="0" w:color="auto"/>
              <w:bottom w:val="single" w:sz="4" w:space="0" w:color="auto"/>
              <w:right w:val="single" w:sz="4" w:space="0" w:color="auto"/>
            </w:tcBorders>
          </w:tcPr>
          <w:p w14:paraId="208596A0" w14:textId="506D133E" w:rsidR="00931A36" w:rsidRPr="009C40A2" w:rsidRDefault="00931A36" w:rsidP="00931A36">
            <w:pPr>
              <w:rPr>
                <w:rFonts w:eastAsiaTheme="minorEastAsia"/>
                <w:i/>
                <w:iCs/>
                <w:color w:val="00B050"/>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4546FD38" w14:textId="5192F453" w:rsidR="00931A36" w:rsidRPr="00773C40" w:rsidRDefault="00931A36" w:rsidP="00FF1CAA">
            <w:pPr>
              <w:numPr>
                <w:ilvl w:val="0"/>
                <w:numId w:val="1"/>
              </w:numPr>
              <w:spacing w:after="0" w:line="240" w:lineRule="auto"/>
              <w:rPr>
                <w:rStyle w:val="Hyperlink"/>
                <w:rFonts w:eastAsiaTheme="minorEastAsia"/>
                <w:color w:val="auto"/>
                <w:sz w:val="24"/>
                <w:szCs w:val="24"/>
                <w:u w:val="none"/>
                <w:lang w:val="en" w:eastAsia="en-GB"/>
              </w:rPr>
            </w:pPr>
            <w:r w:rsidRPr="001E1D9A">
              <w:rPr>
                <w:rFonts w:eastAsiaTheme="minorEastAsia"/>
                <w:sz w:val="24"/>
                <w:szCs w:val="24"/>
                <w:lang w:val="en" w:eastAsia="en-GB"/>
              </w:rPr>
              <w:t xml:space="preserve">School kitchens to comply </w:t>
            </w:r>
            <w:r w:rsidR="001550BF">
              <w:rPr>
                <w:rFonts w:eastAsiaTheme="minorEastAsia"/>
                <w:sz w:val="24"/>
                <w:szCs w:val="24"/>
                <w:lang w:val="en" w:eastAsia="en-GB"/>
              </w:rPr>
              <w:t>with</w:t>
            </w:r>
            <w:r w:rsidRPr="001E1D9A">
              <w:rPr>
                <w:rFonts w:eastAsiaTheme="minorEastAsia"/>
                <w:sz w:val="24"/>
                <w:szCs w:val="24"/>
                <w:lang w:val="en" w:eastAsia="en-GB"/>
              </w:rPr>
              <w:t xml:space="preserve"> the </w:t>
            </w:r>
            <w:hyperlink r:id="rId44" w:history="1">
              <w:r w:rsidRPr="001E1D9A">
                <w:rPr>
                  <w:rStyle w:val="Hyperlink"/>
                  <w:rFonts w:eastAsiaTheme="minorEastAsia"/>
                  <w:sz w:val="24"/>
                  <w:szCs w:val="24"/>
                  <w:lang w:val="en" w:eastAsia="en-GB"/>
                </w:rPr>
                <w:t>guidance for food businesses on Coronavirus</w:t>
              </w:r>
            </w:hyperlink>
          </w:p>
          <w:p w14:paraId="395BA10F" w14:textId="22466CEE" w:rsidR="00931A36" w:rsidRPr="001E1D9A" w:rsidRDefault="00931A36" w:rsidP="00931A36">
            <w:pPr>
              <w:ind w:left="360"/>
              <w:rPr>
                <w:rFonts w:ascii="Calibri" w:eastAsia="Calibri" w:hAnsi="Calibri" w:cs="Calibri"/>
                <w:sz w:val="24"/>
                <w:szCs w:val="24"/>
                <w:lang w:val="en"/>
              </w:rPr>
            </w:pPr>
          </w:p>
          <w:p w14:paraId="40BB74D9" w14:textId="06A14E6F" w:rsidR="00931A36" w:rsidRPr="001E1D9A" w:rsidRDefault="00931A36" w:rsidP="00931A36">
            <w:pPr>
              <w:spacing w:line="240" w:lineRule="auto"/>
              <w:rPr>
                <w:rFonts w:eastAsia="Times New Roman"/>
                <w:sz w:val="24"/>
                <w:szCs w:val="24"/>
                <w:lang w:val="en" w:eastAsia="en-GB"/>
              </w:rPr>
            </w:pPr>
          </w:p>
        </w:tc>
        <w:tc>
          <w:tcPr>
            <w:tcW w:w="1276" w:type="dxa"/>
            <w:tcBorders>
              <w:top w:val="single" w:sz="4" w:space="0" w:color="auto"/>
              <w:left w:val="single" w:sz="4" w:space="0" w:color="auto"/>
              <w:bottom w:val="single" w:sz="4" w:space="0" w:color="auto"/>
              <w:right w:val="single" w:sz="4" w:space="0" w:color="auto"/>
            </w:tcBorders>
          </w:tcPr>
          <w:p w14:paraId="46126A40" w14:textId="628CAA3B" w:rsidR="00931A36" w:rsidRPr="00BE7BB7" w:rsidRDefault="00931A36" w:rsidP="00931A36"/>
        </w:tc>
        <w:tc>
          <w:tcPr>
            <w:tcW w:w="1417" w:type="dxa"/>
            <w:tcBorders>
              <w:top w:val="single" w:sz="4" w:space="0" w:color="auto"/>
              <w:left w:val="single" w:sz="4" w:space="0" w:color="auto"/>
              <w:bottom w:val="single" w:sz="4" w:space="0" w:color="auto"/>
              <w:right w:val="single" w:sz="4" w:space="0" w:color="auto"/>
            </w:tcBorders>
          </w:tcPr>
          <w:p w14:paraId="79EF4715" w14:textId="5FCC7D20" w:rsidR="00931A36" w:rsidRPr="00BE7BB7" w:rsidRDefault="00931A36" w:rsidP="00931A36">
            <w:pPr>
              <w:jc w:val="center"/>
              <w:rPr>
                <w:b/>
                <w:bCs/>
              </w:rPr>
            </w:pPr>
            <w:r w:rsidRPr="00BE7BB7">
              <w:rPr>
                <w:b/>
                <w:bCs/>
              </w:rPr>
              <w:t>2</w:t>
            </w:r>
          </w:p>
        </w:tc>
        <w:tc>
          <w:tcPr>
            <w:tcW w:w="1134" w:type="dxa"/>
            <w:tcBorders>
              <w:top w:val="single" w:sz="4" w:space="0" w:color="auto"/>
              <w:left w:val="single" w:sz="4" w:space="0" w:color="auto"/>
              <w:bottom w:val="single" w:sz="4" w:space="0" w:color="auto"/>
              <w:right w:val="single" w:sz="4" w:space="0" w:color="auto"/>
            </w:tcBorders>
          </w:tcPr>
          <w:p w14:paraId="3FE780ED" w14:textId="17853116" w:rsidR="00931A36" w:rsidRPr="00BE7BB7" w:rsidRDefault="00931A36" w:rsidP="00931A36">
            <w:pPr>
              <w:jc w:val="center"/>
              <w:rPr>
                <w:b/>
                <w:bCs/>
              </w:rPr>
            </w:pPr>
            <w:r w:rsidRPr="00BE7BB7">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1C64ADB2" w14:textId="36F5ED4D" w:rsidR="00931A36" w:rsidRDefault="00931A36" w:rsidP="00931A36">
            <w:pPr>
              <w:ind w:left="360"/>
              <w:rPr>
                <w:b/>
                <w:bCs/>
              </w:rPr>
            </w:pPr>
            <w:r w:rsidRPr="6732577F">
              <w:rPr>
                <w:b/>
                <w:bCs/>
              </w:rPr>
              <w:t>(2X3) +3 =</w:t>
            </w:r>
          </w:p>
          <w:p w14:paraId="3AA3273A" w14:textId="57CBE0EE" w:rsidR="00931A36" w:rsidRDefault="00931A36" w:rsidP="00931A36">
            <w:pPr>
              <w:ind w:left="360"/>
              <w:rPr>
                <w:b/>
                <w:bCs/>
              </w:rPr>
            </w:pPr>
            <w:r w:rsidRPr="6732577F">
              <w:rPr>
                <w:b/>
                <w:bCs/>
              </w:rPr>
              <w:t>9</w:t>
            </w:r>
          </w:p>
          <w:p w14:paraId="5A492951" w14:textId="3727FE2A" w:rsidR="00931A36" w:rsidRDefault="00931A36" w:rsidP="00931A36">
            <w:pPr>
              <w:ind w:left="360"/>
              <w:rPr>
                <w:b/>
                <w:bCs/>
              </w:rPr>
            </w:pPr>
            <w:r w:rsidRPr="6732577F">
              <w:rPr>
                <w:b/>
                <w:bCs/>
              </w:rPr>
              <w:t>(Low)</w:t>
            </w:r>
          </w:p>
          <w:p w14:paraId="6ED8D5A9" w14:textId="30AFCE62" w:rsidR="00931A36" w:rsidRDefault="00931A36" w:rsidP="00931A36">
            <w:pPr>
              <w:rPr>
                <w:b/>
                <w:bCs/>
              </w:rPr>
            </w:pPr>
          </w:p>
        </w:tc>
      </w:tr>
      <w:tr w:rsidR="00136D82" w:rsidRPr="00804B21" w14:paraId="28439E56" w14:textId="77777777" w:rsidTr="00AF154A">
        <w:trPr>
          <w:trHeight w:val="889"/>
        </w:trPr>
        <w:tc>
          <w:tcPr>
            <w:tcW w:w="1555" w:type="dxa"/>
            <w:gridSpan w:val="2"/>
            <w:tcBorders>
              <w:top w:val="single" w:sz="4" w:space="0" w:color="auto"/>
              <w:left w:val="single" w:sz="4" w:space="0" w:color="auto"/>
              <w:bottom w:val="single" w:sz="4" w:space="0" w:color="auto"/>
              <w:right w:val="single" w:sz="4" w:space="0" w:color="auto"/>
            </w:tcBorders>
          </w:tcPr>
          <w:p w14:paraId="1594D2D5" w14:textId="51ABE6E8" w:rsidR="00931A36" w:rsidRPr="009E7BE0" w:rsidDel="007257AE" w:rsidRDefault="00931A36" w:rsidP="00931A36">
            <w:pPr>
              <w:rPr>
                <w:rFonts w:eastAsiaTheme="minorEastAsia"/>
                <w:sz w:val="24"/>
                <w:szCs w:val="24"/>
              </w:rPr>
            </w:pPr>
            <w:r w:rsidRPr="6732577F">
              <w:rPr>
                <w:rFonts w:eastAsiaTheme="minorEastAsia"/>
                <w:sz w:val="24"/>
                <w:szCs w:val="24"/>
              </w:rPr>
              <w:t>Transport Arrangements</w:t>
            </w:r>
          </w:p>
        </w:tc>
        <w:tc>
          <w:tcPr>
            <w:tcW w:w="1134" w:type="dxa"/>
            <w:tcBorders>
              <w:top w:val="single" w:sz="4" w:space="0" w:color="auto"/>
              <w:left w:val="single" w:sz="4" w:space="0" w:color="auto"/>
              <w:bottom w:val="single" w:sz="4" w:space="0" w:color="auto"/>
              <w:right w:val="single" w:sz="4" w:space="0" w:color="auto"/>
            </w:tcBorders>
          </w:tcPr>
          <w:p w14:paraId="0968E14A" w14:textId="5978230C" w:rsidR="00931A36" w:rsidRPr="001A3290" w:rsidDel="007257AE" w:rsidRDefault="00931A36" w:rsidP="00931A36">
            <w:pPr>
              <w:rPr>
                <w:rFonts w:eastAsiaTheme="minorEastAsia"/>
                <w:sz w:val="24"/>
                <w:szCs w:val="24"/>
              </w:rPr>
            </w:pPr>
            <w:r w:rsidRPr="6732577F">
              <w:rPr>
                <w:rFonts w:eastAsiaTheme="minorEastAsia"/>
                <w:sz w:val="24"/>
                <w:szCs w:val="24"/>
              </w:rPr>
              <w:t>Biological hazard- Covid-19</w:t>
            </w:r>
          </w:p>
        </w:tc>
        <w:tc>
          <w:tcPr>
            <w:tcW w:w="2092" w:type="dxa"/>
            <w:gridSpan w:val="2"/>
            <w:tcBorders>
              <w:top w:val="single" w:sz="4" w:space="0" w:color="auto"/>
              <w:left w:val="single" w:sz="4" w:space="0" w:color="auto"/>
              <w:bottom w:val="single" w:sz="4" w:space="0" w:color="auto"/>
              <w:right w:val="single" w:sz="4" w:space="0" w:color="auto"/>
            </w:tcBorders>
          </w:tcPr>
          <w:p w14:paraId="1797984C" w14:textId="0937661D" w:rsidR="00931A36" w:rsidRPr="007C1183" w:rsidDel="007257AE" w:rsidRDefault="00C06232" w:rsidP="00931A36">
            <w:pPr>
              <w:rPr>
                <w:rFonts w:eastAsiaTheme="minorEastAsia"/>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xml:space="preserve">, </w:t>
            </w:r>
            <w:r w:rsidRPr="6732577F">
              <w:rPr>
                <w:sz w:val="24"/>
                <w:szCs w:val="24"/>
              </w:rPr>
              <w:lastRenderedPageBreak/>
              <w:t>and, in rare cases, even death</w:t>
            </w:r>
          </w:p>
        </w:tc>
        <w:tc>
          <w:tcPr>
            <w:tcW w:w="1451" w:type="dxa"/>
            <w:gridSpan w:val="2"/>
            <w:tcBorders>
              <w:top w:val="single" w:sz="4" w:space="0" w:color="auto"/>
              <w:left w:val="single" w:sz="4" w:space="0" w:color="auto"/>
              <w:bottom w:val="single" w:sz="4" w:space="0" w:color="auto"/>
              <w:right w:val="single" w:sz="4" w:space="0" w:color="auto"/>
            </w:tcBorders>
          </w:tcPr>
          <w:p w14:paraId="408998F3" w14:textId="6672AB3E" w:rsidR="00931A36" w:rsidRPr="00C842CC" w:rsidRDefault="00931A36" w:rsidP="00931A36">
            <w:pPr>
              <w:rPr>
                <w:rFonts w:eastAsiaTheme="minorEastAsia"/>
                <w:i/>
                <w:sz w:val="24"/>
                <w:szCs w:val="24"/>
              </w:rPr>
            </w:pPr>
          </w:p>
          <w:p w14:paraId="2DBA48DE" w14:textId="77777777" w:rsidR="00931A36" w:rsidRPr="00804B21" w:rsidRDefault="00931A36" w:rsidP="00931A36">
            <w:pPr>
              <w:rPr>
                <w:rFonts w:eastAsiaTheme="minorEastAsia"/>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64897C07" w14:textId="3E84A80A" w:rsidR="00931A36" w:rsidRDefault="00931A36" w:rsidP="00FF1CAA">
            <w:pPr>
              <w:pStyle w:val="ListParagraph"/>
              <w:numPr>
                <w:ilvl w:val="0"/>
                <w:numId w:val="1"/>
              </w:numPr>
              <w:spacing w:after="0" w:line="240" w:lineRule="auto"/>
              <w:rPr>
                <w:sz w:val="24"/>
                <w:szCs w:val="24"/>
                <w:lang w:val="en"/>
              </w:rPr>
            </w:pPr>
            <w:r w:rsidRPr="001E1D9A">
              <w:rPr>
                <w:sz w:val="24"/>
                <w:szCs w:val="24"/>
                <w:lang w:val="en"/>
              </w:rPr>
              <w:t xml:space="preserve">Schools, parents and students should follow the </w:t>
            </w:r>
            <w:hyperlink r:id="rId45" w:history="1">
              <w:r w:rsidRPr="001E1D9A">
                <w:rPr>
                  <w:rStyle w:val="Hyperlink"/>
                  <w:sz w:val="24"/>
                  <w:szCs w:val="24"/>
                  <w:lang w:val="en"/>
                </w:rPr>
                <w:t>Coronavirus (COVID-19): safer travel guidance for passengers</w:t>
              </w:r>
            </w:hyperlink>
            <w:r w:rsidRPr="001E1D9A">
              <w:rPr>
                <w:sz w:val="24"/>
                <w:szCs w:val="24"/>
                <w:lang w:val="en"/>
              </w:rPr>
              <w:t xml:space="preserve"> </w:t>
            </w:r>
          </w:p>
          <w:p w14:paraId="1400AAEF" w14:textId="05BA6282" w:rsidR="00A101FD" w:rsidRPr="00136D82" w:rsidRDefault="00A101FD" w:rsidP="00AF3234">
            <w:pPr>
              <w:pStyle w:val="ListParagraph"/>
              <w:numPr>
                <w:ilvl w:val="0"/>
                <w:numId w:val="1"/>
              </w:numPr>
              <w:spacing w:after="0" w:line="240" w:lineRule="auto"/>
              <w:rPr>
                <w:sz w:val="24"/>
                <w:szCs w:val="24"/>
                <w:lang w:val="en"/>
              </w:rPr>
            </w:pPr>
            <w:r w:rsidRPr="00136D82">
              <w:rPr>
                <w:color w:val="000000" w:themeColor="text1"/>
                <w:sz w:val="24"/>
                <w:szCs w:val="24"/>
                <w:lang w:val="en"/>
              </w:rPr>
              <w:t>All p</w:t>
            </w:r>
            <w:r w:rsidR="00CA3C71" w:rsidRPr="00136D82">
              <w:rPr>
                <w:color w:val="000000" w:themeColor="text1"/>
                <w:sz w:val="24"/>
                <w:szCs w:val="24"/>
                <w:lang w:val="en"/>
              </w:rPr>
              <w:t>eople</w:t>
            </w:r>
            <w:r w:rsidRPr="00136D82">
              <w:rPr>
                <w:color w:val="000000" w:themeColor="text1"/>
                <w:sz w:val="24"/>
                <w:szCs w:val="24"/>
                <w:lang w:val="en"/>
              </w:rPr>
              <w:t xml:space="preserve"> travelling to England must adhere to </w:t>
            </w:r>
            <w:hyperlink r:id="rId46" w:history="1">
              <w:r w:rsidRPr="00136D82">
                <w:rPr>
                  <w:rStyle w:val="Hyperlink"/>
                  <w:color w:val="000000" w:themeColor="text1"/>
                  <w:sz w:val="24"/>
                  <w:szCs w:val="24"/>
                  <w:lang w:val="en"/>
                </w:rPr>
                <w:t>travel legislation</w:t>
              </w:r>
            </w:hyperlink>
            <w:r w:rsidRPr="00136D82">
              <w:rPr>
                <w:color w:val="000000" w:themeColor="text1"/>
                <w:sz w:val="24"/>
                <w:szCs w:val="24"/>
                <w:lang w:val="en"/>
              </w:rPr>
              <w:t xml:space="preserve">, details of which are set out in </w:t>
            </w:r>
            <w:hyperlink r:id="rId47" w:history="1">
              <w:r w:rsidRPr="00136D82">
                <w:rPr>
                  <w:rStyle w:val="Hyperlink"/>
                  <w:color w:val="000000" w:themeColor="text1"/>
                  <w:sz w:val="24"/>
                  <w:szCs w:val="24"/>
                  <w:lang w:val="en"/>
                </w:rPr>
                <w:t>government travel advice</w:t>
              </w:r>
            </w:hyperlink>
          </w:p>
          <w:p w14:paraId="41F2E9EF" w14:textId="75AA97EB" w:rsidR="00931A36" w:rsidRPr="001E1D9A" w:rsidRDefault="00931A36" w:rsidP="00FF1CAA">
            <w:pPr>
              <w:pStyle w:val="ListParagraph"/>
              <w:numPr>
                <w:ilvl w:val="0"/>
                <w:numId w:val="1"/>
              </w:numPr>
              <w:spacing w:after="0" w:line="240" w:lineRule="auto"/>
              <w:rPr>
                <w:sz w:val="24"/>
                <w:szCs w:val="24"/>
                <w:lang w:val="en"/>
              </w:rPr>
            </w:pPr>
            <w:r w:rsidRPr="001E1D9A">
              <w:rPr>
                <w:sz w:val="24"/>
                <w:szCs w:val="24"/>
                <w:lang w:val="en"/>
              </w:rPr>
              <w:t>Dedicated transport providers to consider:</w:t>
            </w:r>
          </w:p>
          <w:p w14:paraId="1F1772DB" w14:textId="77777777" w:rsidR="00931A36" w:rsidRPr="001E1D9A" w:rsidRDefault="00931A36" w:rsidP="00931A36">
            <w:pPr>
              <w:pStyle w:val="ListParagraph"/>
              <w:rPr>
                <w:sz w:val="24"/>
                <w:szCs w:val="24"/>
                <w:lang w:val="en"/>
              </w:rPr>
            </w:pPr>
          </w:p>
          <w:p w14:paraId="68EE673A" w14:textId="256455C8" w:rsidR="00981FD8" w:rsidRPr="00DE4067" w:rsidRDefault="0095059D" w:rsidP="00136D82">
            <w:pPr>
              <w:pStyle w:val="ListParagraph"/>
              <w:numPr>
                <w:ilvl w:val="1"/>
                <w:numId w:val="1"/>
              </w:numPr>
              <w:spacing w:after="0" w:line="240" w:lineRule="auto"/>
              <w:ind w:left="740" w:hanging="284"/>
              <w:rPr>
                <w:sz w:val="24"/>
                <w:szCs w:val="24"/>
                <w:lang w:val="en"/>
              </w:rPr>
            </w:pPr>
            <w:r w:rsidRPr="00DE4067">
              <w:rPr>
                <w:sz w:val="24"/>
                <w:szCs w:val="24"/>
                <w:lang w:val="en"/>
              </w:rPr>
              <w:t xml:space="preserve">Face coverings to be worn by children and </w:t>
            </w:r>
            <w:r w:rsidR="002D3FB4" w:rsidRPr="00DE4067">
              <w:rPr>
                <w:sz w:val="24"/>
                <w:szCs w:val="24"/>
                <w:lang w:val="en"/>
              </w:rPr>
              <w:t>young</w:t>
            </w:r>
            <w:r w:rsidRPr="00DE4067">
              <w:rPr>
                <w:sz w:val="24"/>
                <w:szCs w:val="24"/>
                <w:lang w:val="en"/>
              </w:rPr>
              <w:t xml:space="preserve"> people aged 11 and above</w:t>
            </w:r>
            <w:r w:rsidR="00651E87">
              <w:rPr>
                <w:sz w:val="24"/>
                <w:szCs w:val="24"/>
                <w:lang w:val="en"/>
              </w:rPr>
              <w:t>.</w:t>
            </w:r>
          </w:p>
          <w:p w14:paraId="1A866A91" w14:textId="10D67A9F" w:rsidR="00931A36" w:rsidRPr="001E1D9A" w:rsidRDefault="00931A36" w:rsidP="00136D82">
            <w:pPr>
              <w:pStyle w:val="ListParagraph"/>
              <w:numPr>
                <w:ilvl w:val="1"/>
                <w:numId w:val="1"/>
              </w:numPr>
              <w:spacing w:after="0" w:line="240" w:lineRule="auto"/>
              <w:ind w:left="740" w:hanging="284"/>
              <w:rPr>
                <w:sz w:val="24"/>
                <w:szCs w:val="24"/>
                <w:lang w:val="en"/>
              </w:rPr>
            </w:pPr>
            <w:r w:rsidRPr="001E1D9A">
              <w:rPr>
                <w:sz w:val="24"/>
                <w:szCs w:val="24"/>
                <w:lang w:val="en"/>
              </w:rPr>
              <w:lastRenderedPageBreak/>
              <w:t xml:space="preserve">use of hand </w:t>
            </w:r>
            <w:proofErr w:type="spellStart"/>
            <w:r w:rsidRPr="001E1D9A">
              <w:rPr>
                <w:sz w:val="24"/>
                <w:szCs w:val="24"/>
                <w:lang w:val="en"/>
              </w:rPr>
              <w:t>sanitiser</w:t>
            </w:r>
            <w:proofErr w:type="spellEnd"/>
            <w:r w:rsidRPr="001E1D9A">
              <w:rPr>
                <w:sz w:val="24"/>
                <w:szCs w:val="24"/>
                <w:lang w:val="en"/>
              </w:rPr>
              <w:t xml:space="preserve"> upon boarding</w:t>
            </w:r>
            <w:r w:rsidR="00FE45D1">
              <w:rPr>
                <w:sz w:val="24"/>
                <w:szCs w:val="24"/>
                <w:lang w:val="en"/>
              </w:rPr>
              <w:t>.</w:t>
            </w:r>
            <w:r w:rsidRPr="001E1D9A">
              <w:rPr>
                <w:sz w:val="24"/>
                <w:szCs w:val="24"/>
                <w:lang w:val="en"/>
              </w:rPr>
              <w:t xml:space="preserve"> and/or disembarking</w:t>
            </w:r>
          </w:p>
          <w:p w14:paraId="31B309C7" w14:textId="77777777" w:rsidR="00931A36" w:rsidRPr="001E1D9A" w:rsidRDefault="00931A36" w:rsidP="00136D82">
            <w:pPr>
              <w:pStyle w:val="ListParagraph"/>
              <w:numPr>
                <w:ilvl w:val="1"/>
                <w:numId w:val="1"/>
              </w:numPr>
              <w:spacing w:after="0" w:line="240" w:lineRule="auto"/>
              <w:ind w:left="740" w:hanging="284"/>
              <w:rPr>
                <w:sz w:val="24"/>
                <w:szCs w:val="24"/>
                <w:lang w:val="en"/>
              </w:rPr>
            </w:pPr>
            <w:r w:rsidRPr="001E1D9A">
              <w:rPr>
                <w:sz w:val="24"/>
                <w:szCs w:val="24"/>
                <w:lang w:val="en"/>
              </w:rPr>
              <w:t>additional cleaning of vehicles</w:t>
            </w:r>
          </w:p>
          <w:p w14:paraId="3B56CF65" w14:textId="72AA86EB" w:rsidR="00D8726B" w:rsidRPr="005A522F" w:rsidRDefault="0017720E" w:rsidP="00136D82">
            <w:pPr>
              <w:pStyle w:val="ListParagraph"/>
              <w:numPr>
                <w:ilvl w:val="1"/>
                <w:numId w:val="1"/>
              </w:numPr>
              <w:spacing w:after="0" w:line="240" w:lineRule="auto"/>
              <w:ind w:left="740" w:hanging="284"/>
              <w:rPr>
                <w:sz w:val="24"/>
                <w:szCs w:val="24"/>
                <w:lang w:val="en"/>
              </w:rPr>
            </w:pPr>
            <w:r w:rsidRPr="005A522F">
              <w:rPr>
                <w:sz w:val="24"/>
                <w:szCs w:val="24"/>
                <w:lang w:val="en"/>
              </w:rPr>
              <w:t xml:space="preserve">ventilation of fresh air (from outside the vehicle) is </w:t>
            </w:r>
            <w:proofErr w:type="spellStart"/>
            <w:r w:rsidRPr="005A522F">
              <w:rPr>
                <w:sz w:val="24"/>
                <w:szCs w:val="24"/>
                <w:lang w:val="en"/>
              </w:rPr>
              <w:t>maximised</w:t>
            </w:r>
            <w:proofErr w:type="spellEnd"/>
            <w:r w:rsidRPr="005A522F">
              <w:rPr>
                <w:sz w:val="24"/>
                <w:szCs w:val="24"/>
                <w:lang w:val="en"/>
              </w:rPr>
              <w:t>, particularly through opening windows and ceiling vents</w:t>
            </w:r>
          </w:p>
          <w:p w14:paraId="32C71CCB" w14:textId="77777777" w:rsidR="00931A36" w:rsidRPr="001E1D9A" w:rsidRDefault="00931A36" w:rsidP="00FF1CAA">
            <w:pPr>
              <w:pStyle w:val="ListParagraph"/>
              <w:numPr>
                <w:ilvl w:val="0"/>
                <w:numId w:val="1"/>
              </w:numPr>
              <w:spacing w:after="0" w:line="240" w:lineRule="auto"/>
              <w:rPr>
                <w:sz w:val="24"/>
                <w:szCs w:val="24"/>
                <w:lang w:val="en"/>
              </w:rPr>
            </w:pPr>
            <w:r w:rsidRPr="001E1D9A">
              <w:rPr>
                <w:sz w:val="24"/>
                <w:szCs w:val="24"/>
                <w:lang w:val="en"/>
              </w:rPr>
              <w:t>Public transport:</w:t>
            </w:r>
          </w:p>
          <w:p w14:paraId="5E8A3B66" w14:textId="01C4B248" w:rsidR="00931A36" w:rsidRPr="00EB47CA" w:rsidDel="00135855" w:rsidRDefault="00931A36" w:rsidP="00136D82">
            <w:pPr>
              <w:pStyle w:val="ListParagraph"/>
              <w:numPr>
                <w:ilvl w:val="1"/>
                <w:numId w:val="1"/>
              </w:numPr>
              <w:spacing w:after="0" w:line="240" w:lineRule="auto"/>
              <w:ind w:left="740" w:hanging="284"/>
              <w:rPr>
                <w:sz w:val="24"/>
                <w:szCs w:val="24"/>
                <w:lang w:val="en"/>
              </w:rPr>
            </w:pPr>
            <w:r w:rsidRPr="001E1D9A">
              <w:rPr>
                <w:sz w:val="24"/>
                <w:szCs w:val="24"/>
                <w:lang w:val="en"/>
              </w:rPr>
              <w:t xml:space="preserve">Face coverings </w:t>
            </w:r>
            <w:r w:rsidR="00BF5590" w:rsidRPr="001E1D9A">
              <w:rPr>
                <w:sz w:val="24"/>
                <w:szCs w:val="24"/>
                <w:lang w:val="en"/>
              </w:rPr>
              <w:t>to be used by</w:t>
            </w:r>
            <w:r w:rsidRPr="001E1D9A">
              <w:rPr>
                <w:sz w:val="24"/>
                <w:szCs w:val="24"/>
                <w:lang w:val="en"/>
              </w:rPr>
              <w:t xml:space="preserve"> children over the age of 11</w:t>
            </w:r>
            <w:r w:rsidR="004D69D6">
              <w:rPr>
                <w:sz w:val="24"/>
                <w:szCs w:val="24"/>
                <w:lang w:val="en"/>
              </w:rPr>
              <w:t>.</w:t>
            </w:r>
          </w:p>
        </w:tc>
        <w:tc>
          <w:tcPr>
            <w:tcW w:w="1276" w:type="dxa"/>
            <w:tcBorders>
              <w:top w:val="single" w:sz="4" w:space="0" w:color="auto"/>
              <w:left w:val="single" w:sz="4" w:space="0" w:color="auto"/>
              <w:bottom w:val="single" w:sz="4" w:space="0" w:color="auto"/>
              <w:right w:val="single" w:sz="4" w:space="0" w:color="auto"/>
            </w:tcBorders>
          </w:tcPr>
          <w:p w14:paraId="78158E38" w14:textId="77777777" w:rsidR="00931A36" w:rsidRDefault="00931A36" w:rsidP="00931A36"/>
        </w:tc>
        <w:tc>
          <w:tcPr>
            <w:tcW w:w="1417" w:type="dxa"/>
            <w:tcBorders>
              <w:top w:val="single" w:sz="4" w:space="0" w:color="auto"/>
              <w:left w:val="single" w:sz="4" w:space="0" w:color="auto"/>
              <w:bottom w:val="single" w:sz="4" w:space="0" w:color="auto"/>
              <w:right w:val="single" w:sz="4" w:space="0" w:color="auto"/>
            </w:tcBorders>
          </w:tcPr>
          <w:p w14:paraId="6DFDF633" w14:textId="26956356" w:rsidR="00931A36" w:rsidRPr="00B90BF8" w:rsidRDefault="00931A36" w:rsidP="00931A36">
            <w:pPr>
              <w:jc w:val="center"/>
              <w:rPr>
                <w:b/>
                <w:bCs/>
              </w:rPr>
            </w:pPr>
            <w:r w:rsidRPr="00B90BF8">
              <w:rPr>
                <w:b/>
                <w:bCs/>
              </w:rPr>
              <w:t>2</w:t>
            </w:r>
          </w:p>
        </w:tc>
        <w:tc>
          <w:tcPr>
            <w:tcW w:w="1134" w:type="dxa"/>
            <w:tcBorders>
              <w:top w:val="single" w:sz="4" w:space="0" w:color="auto"/>
              <w:left w:val="single" w:sz="4" w:space="0" w:color="auto"/>
              <w:bottom w:val="single" w:sz="4" w:space="0" w:color="auto"/>
              <w:right w:val="single" w:sz="4" w:space="0" w:color="auto"/>
            </w:tcBorders>
          </w:tcPr>
          <w:p w14:paraId="42DAE61B" w14:textId="260BD523" w:rsidR="00931A36" w:rsidRPr="00B90BF8" w:rsidRDefault="00931A36" w:rsidP="00931A36">
            <w:pPr>
              <w:ind w:left="360"/>
              <w:jc w:val="center"/>
              <w:rPr>
                <w:b/>
                <w:bCs/>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36765294" w14:textId="139D7206" w:rsidR="00931A36" w:rsidRPr="00B90BF8" w:rsidRDefault="00931A36" w:rsidP="00931A36">
            <w:pPr>
              <w:ind w:left="360"/>
              <w:rPr>
                <w:b/>
                <w:bCs/>
              </w:rPr>
            </w:pPr>
            <w:r w:rsidRPr="52CAB3AC">
              <w:rPr>
                <w:b/>
                <w:bCs/>
              </w:rPr>
              <w:t>(2X3)</w:t>
            </w:r>
            <w:r>
              <w:rPr>
                <w:b/>
                <w:bCs/>
              </w:rPr>
              <w:t xml:space="preserve"> </w:t>
            </w:r>
            <w:r w:rsidRPr="52CAB3AC">
              <w:rPr>
                <w:b/>
                <w:bCs/>
              </w:rPr>
              <w:t>+3</w:t>
            </w:r>
            <w:r>
              <w:rPr>
                <w:b/>
                <w:bCs/>
              </w:rPr>
              <w:t xml:space="preserve"> </w:t>
            </w:r>
            <w:r w:rsidRPr="52CAB3AC">
              <w:rPr>
                <w:b/>
                <w:bCs/>
              </w:rPr>
              <w:t>=</w:t>
            </w:r>
          </w:p>
          <w:p w14:paraId="071E8497" w14:textId="7CE34F41" w:rsidR="00931A36" w:rsidRPr="00B90BF8" w:rsidRDefault="00931A36" w:rsidP="00931A36">
            <w:pPr>
              <w:spacing w:after="0"/>
              <w:ind w:left="360"/>
              <w:rPr>
                <w:b/>
                <w:bCs/>
              </w:rPr>
            </w:pPr>
            <w:r w:rsidRPr="52CAB3AC">
              <w:rPr>
                <w:b/>
                <w:bCs/>
              </w:rPr>
              <w:t>9</w:t>
            </w:r>
          </w:p>
          <w:p w14:paraId="4ED2F9B7" w14:textId="0ADF79D6" w:rsidR="00931A36" w:rsidRPr="00B90BF8" w:rsidRDefault="00931A36" w:rsidP="00931A36">
            <w:pPr>
              <w:spacing w:after="0"/>
              <w:ind w:left="360"/>
              <w:rPr>
                <w:b/>
                <w:bCs/>
              </w:rPr>
            </w:pPr>
            <w:r w:rsidRPr="52CAB3AC">
              <w:rPr>
                <w:b/>
                <w:bCs/>
              </w:rPr>
              <w:t>(Low)</w:t>
            </w:r>
          </w:p>
          <w:p w14:paraId="62BA8315" w14:textId="6D2408B1" w:rsidR="00931A36" w:rsidRPr="00B90BF8" w:rsidRDefault="00931A36" w:rsidP="00931A36">
            <w:pPr>
              <w:ind w:left="360"/>
              <w:rPr>
                <w:b/>
                <w:bCs/>
              </w:rPr>
            </w:pPr>
          </w:p>
        </w:tc>
      </w:tr>
      <w:tr w:rsidR="00931A36" w:rsidRPr="00804B21" w14:paraId="2582D4C9" w14:textId="77777777" w:rsidTr="00AF154A">
        <w:trPr>
          <w:trHeight w:val="1468"/>
        </w:trPr>
        <w:tc>
          <w:tcPr>
            <w:tcW w:w="1555" w:type="dxa"/>
            <w:gridSpan w:val="2"/>
            <w:tcBorders>
              <w:top w:val="single" w:sz="4" w:space="0" w:color="auto"/>
              <w:left w:val="single" w:sz="4" w:space="0" w:color="auto"/>
              <w:bottom w:val="single" w:sz="4" w:space="0" w:color="auto"/>
              <w:right w:val="single" w:sz="4" w:space="0" w:color="auto"/>
            </w:tcBorders>
          </w:tcPr>
          <w:p w14:paraId="6B305A4B" w14:textId="120ECC81" w:rsidR="00931A36" w:rsidRPr="009E7BE0" w:rsidDel="007257AE" w:rsidRDefault="00931A36" w:rsidP="00931A36">
            <w:pPr>
              <w:rPr>
                <w:rFonts w:eastAsiaTheme="minorEastAsia"/>
                <w:sz w:val="24"/>
                <w:szCs w:val="24"/>
              </w:rPr>
            </w:pPr>
            <w:r w:rsidRPr="6732577F">
              <w:rPr>
                <w:rFonts w:eastAsiaTheme="minorEastAsia"/>
                <w:sz w:val="24"/>
                <w:szCs w:val="24"/>
              </w:rPr>
              <w:t>Dealing with suspected and confirmed cases of Covid-19</w:t>
            </w:r>
          </w:p>
        </w:tc>
        <w:tc>
          <w:tcPr>
            <w:tcW w:w="1134" w:type="dxa"/>
            <w:tcBorders>
              <w:top w:val="single" w:sz="4" w:space="0" w:color="auto"/>
              <w:left w:val="single" w:sz="4" w:space="0" w:color="auto"/>
              <w:bottom w:val="single" w:sz="4" w:space="0" w:color="auto"/>
              <w:right w:val="single" w:sz="4" w:space="0" w:color="auto"/>
            </w:tcBorders>
          </w:tcPr>
          <w:p w14:paraId="3904CFE8" w14:textId="2D8EA3BF" w:rsidR="00931A36" w:rsidRPr="001A3290" w:rsidDel="007257AE" w:rsidRDefault="00931A36" w:rsidP="00931A36">
            <w:pPr>
              <w:rPr>
                <w:rFonts w:eastAsiaTheme="minorEastAsia"/>
                <w:sz w:val="24"/>
                <w:szCs w:val="24"/>
              </w:rPr>
            </w:pPr>
            <w:r w:rsidRPr="6732577F">
              <w:rPr>
                <w:rFonts w:eastAsiaTheme="minorEastAsia"/>
                <w:sz w:val="24"/>
                <w:szCs w:val="24"/>
              </w:rPr>
              <w:t>Biological hazard- Covid-19</w:t>
            </w:r>
          </w:p>
        </w:tc>
        <w:tc>
          <w:tcPr>
            <w:tcW w:w="2126" w:type="dxa"/>
            <w:gridSpan w:val="3"/>
            <w:tcBorders>
              <w:top w:val="single" w:sz="4" w:space="0" w:color="auto"/>
              <w:left w:val="single" w:sz="4" w:space="0" w:color="auto"/>
              <w:bottom w:val="single" w:sz="4" w:space="0" w:color="auto"/>
              <w:right w:val="single" w:sz="4" w:space="0" w:color="auto"/>
            </w:tcBorders>
          </w:tcPr>
          <w:p w14:paraId="08A8B70D" w14:textId="44751DBB" w:rsidR="00931A36" w:rsidRPr="007C1183" w:rsidDel="007257AE" w:rsidRDefault="00C06232" w:rsidP="00931A36">
            <w:pPr>
              <w:rPr>
                <w:rFonts w:eastAsiaTheme="minorEastAsia"/>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and, in rare cases, even death</w:t>
            </w:r>
          </w:p>
        </w:tc>
        <w:tc>
          <w:tcPr>
            <w:tcW w:w="1505" w:type="dxa"/>
            <w:gridSpan w:val="2"/>
            <w:tcBorders>
              <w:top w:val="single" w:sz="4" w:space="0" w:color="auto"/>
              <w:left w:val="single" w:sz="4" w:space="0" w:color="auto"/>
              <w:bottom w:val="single" w:sz="4" w:space="0" w:color="auto"/>
              <w:right w:val="single" w:sz="4" w:space="0" w:color="auto"/>
            </w:tcBorders>
          </w:tcPr>
          <w:p w14:paraId="629E258C" w14:textId="7E54FE3A" w:rsidR="00931A36" w:rsidRPr="00BC6125" w:rsidRDefault="00931A36" w:rsidP="00931A36">
            <w:pPr>
              <w:rPr>
                <w:rFonts w:eastAsiaTheme="minorEastAsia"/>
                <w:sz w:val="24"/>
                <w:szCs w:val="24"/>
                <w:lang w:val="en"/>
              </w:rPr>
            </w:pPr>
          </w:p>
          <w:p w14:paraId="4B8310F0" w14:textId="2E05120F" w:rsidR="00931A36" w:rsidRPr="00BC6125" w:rsidRDefault="00931A36" w:rsidP="00931A36">
            <w:pPr>
              <w:rPr>
                <w:rFonts w:eastAsiaTheme="minorEastAsia"/>
                <w:sz w:val="24"/>
                <w:szCs w:val="24"/>
                <w:lang w:val="en"/>
              </w:rPr>
            </w:pPr>
          </w:p>
        </w:tc>
        <w:tc>
          <w:tcPr>
            <w:tcW w:w="4165" w:type="dxa"/>
            <w:tcBorders>
              <w:top w:val="single" w:sz="4" w:space="0" w:color="auto"/>
              <w:left w:val="single" w:sz="4" w:space="0" w:color="auto"/>
              <w:bottom w:val="single" w:sz="4" w:space="0" w:color="auto"/>
              <w:right w:val="single" w:sz="4" w:space="0" w:color="auto"/>
            </w:tcBorders>
          </w:tcPr>
          <w:p w14:paraId="43FB58F1" w14:textId="0B1CC0DC" w:rsidR="007A4299" w:rsidRPr="009771C9" w:rsidRDefault="00D94654" w:rsidP="00FF1CAA">
            <w:pPr>
              <w:pStyle w:val="ListParagraph"/>
              <w:numPr>
                <w:ilvl w:val="0"/>
                <w:numId w:val="4"/>
              </w:numPr>
              <w:autoSpaceDE w:val="0"/>
              <w:autoSpaceDN w:val="0"/>
              <w:adjustRightInd w:val="0"/>
              <w:spacing w:after="31" w:line="240" w:lineRule="auto"/>
              <w:rPr>
                <w:rStyle w:val="Hyperlink"/>
                <w:rFonts w:cstheme="minorHAnsi"/>
                <w:color w:val="auto"/>
                <w:sz w:val="24"/>
                <w:szCs w:val="24"/>
                <w:u w:val="none"/>
              </w:rPr>
            </w:pPr>
            <w:r w:rsidRPr="001118C7">
              <w:rPr>
                <w:rFonts w:cstheme="minorHAnsi"/>
                <w:sz w:val="24"/>
                <w:szCs w:val="24"/>
              </w:rPr>
              <w:t xml:space="preserve">Refer to the </w:t>
            </w:r>
            <w:r w:rsidR="00D77655" w:rsidRPr="001118C7">
              <w:rPr>
                <w:rFonts w:cstheme="minorHAnsi"/>
                <w:sz w:val="24"/>
                <w:szCs w:val="24"/>
              </w:rPr>
              <w:t xml:space="preserve">flowchart on dealing with suspected and confirmed cases on </w:t>
            </w:r>
            <w:hyperlink r:id="rId48" w:history="1">
              <w:proofErr w:type="spellStart"/>
              <w:r w:rsidR="00D77655" w:rsidRPr="001118C7">
                <w:rPr>
                  <w:rStyle w:val="Hyperlink"/>
                  <w:rFonts w:cstheme="minorHAnsi"/>
                  <w:color w:val="auto"/>
                  <w:sz w:val="24"/>
                  <w:szCs w:val="24"/>
                </w:rPr>
                <w:t>EGfL</w:t>
              </w:r>
              <w:proofErr w:type="spellEnd"/>
            </w:hyperlink>
          </w:p>
          <w:p w14:paraId="691F6D32" w14:textId="2346F36A" w:rsidR="009771C9" w:rsidRPr="007567BD" w:rsidRDefault="00EB3F92" w:rsidP="00FF1CAA">
            <w:pPr>
              <w:pStyle w:val="ListParagraph"/>
              <w:numPr>
                <w:ilvl w:val="0"/>
                <w:numId w:val="4"/>
              </w:numPr>
              <w:autoSpaceDE w:val="0"/>
              <w:autoSpaceDN w:val="0"/>
              <w:adjustRightInd w:val="0"/>
              <w:spacing w:after="31" w:line="240" w:lineRule="auto"/>
              <w:rPr>
                <w:rStyle w:val="Hyperlink"/>
                <w:rFonts w:cstheme="minorHAnsi"/>
                <w:color w:val="auto"/>
                <w:sz w:val="24"/>
                <w:szCs w:val="24"/>
                <w:u w:val="none"/>
              </w:rPr>
            </w:pPr>
            <w:r w:rsidRPr="007567BD">
              <w:rPr>
                <w:rStyle w:val="Hyperlink"/>
                <w:rFonts w:cstheme="minorHAnsi"/>
                <w:color w:val="auto"/>
                <w:sz w:val="24"/>
                <w:szCs w:val="24"/>
                <w:u w:val="none"/>
              </w:rPr>
              <w:t xml:space="preserve">If a </w:t>
            </w:r>
            <w:r w:rsidR="00604B4E" w:rsidRPr="007567BD">
              <w:rPr>
                <w:rStyle w:val="Hyperlink"/>
                <w:rFonts w:cstheme="minorHAnsi"/>
                <w:color w:val="auto"/>
                <w:sz w:val="24"/>
                <w:szCs w:val="24"/>
                <w:u w:val="none"/>
              </w:rPr>
              <w:t xml:space="preserve">pupil develops </w:t>
            </w:r>
            <w:r w:rsidR="00821B5D" w:rsidRPr="007567BD">
              <w:rPr>
                <w:rStyle w:val="Hyperlink"/>
                <w:rFonts w:cstheme="minorHAnsi"/>
                <w:color w:val="auto"/>
                <w:sz w:val="24"/>
                <w:szCs w:val="24"/>
                <w:u w:val="none"/>
              </w:rPr>
              <w:t xml:space="preserve">symptoms and </w:t>
            </w:r>
            <w:r w:rsidR="004678C2" w:rsidRPr="007567BD">
              <w:rPr>
                <w:rStyle w:val="Hyperlink"/>
                <w:rFonts w:cstheme="minorHAnsi"/>
                <w:color w:val="auto"/>
                <w:sz w:val="24"/>
                <w:szCs w:val="24"/>
                <w:u w:val="none"/>
              </w:rPr>
              <w:t xml:space="preserve">is </w:t>
            </w:r>
            <w:r w:rsidR="00277001" w:rsidRPr="007567BD">
              <w:rPr>
                <w:rStyle w:val="Hyperlink"/>
                <w:rFonts w:cstheme="minorHAnsi"/>
                <w:color w:val="auto"/>
                <w:sz w:val="24"/>
                <w:szCs w:val="24"/>
                <w:u w:val="none"/>
              </w:rPr>
              <w:t>awaiting</w:t>
            </w:r>
            <w:r w:rsidR="004678C2" w:rsidRPr="007567BD">
              <w:rPr>
                <w:rStyle w:val="Hyperlink"/>
                <w:rFonts w:cstheme="minorHAnsi"/>
                <w:color w:val="auto"/>
                <w:sz w:val="24"/>
                <w:szCs w:val="24"/>
                <w:u w:val="none"/>
              </w:rPr>
              <w:t xml:space="preserve"> collection, </w:t>
            </w:r>
            <w:hyperlink r:id="rId49" w:history="1">
              <w:r w:rsidR="004678C2" w:rsidRPr="007567BD">
                <w:rPr>
                  <w:rStyle w:val="Hyperlink"/>
                  <w:rFonts w:cstheme="minorHAnsi"/>
                  <w:color w:val="auto"/>
                  <w:sz w:val="24"/>
                  <w:szCs w:val="24"/>
                </w:rPr>
                <w:t>government guidance</w:t>
              </w:r>
            </w:hyperlink>
            <w:r w:rsidR="004678C2" w:rsidRPr="007567BD">
              <w:rPr>
                <w:rStyle w:val="Hyperlink"/>
                <w:rFonts w:cstheme="minorHAnsi"/>
                <w:color w:val="auto"/>
                <w:sz w:val="24"/>
                <w:szCs w:val="24"/>
                <w:u w:val="none"/>
              </w:rPr>
              <w:t xml:space="preserve"> should be followed and the pupil moved to a ventilated isolation room</w:t>
            </w:r>
            <w:r w:rsidR="00277001" w:rsidRPr="007567BD">
              <w:rPr>
                <w:rStyle w:val="Hyperlink"/>
                <w:rFonts w:cstheme="minorHAnsi"/>
                <w:color w:val="auto"/>
                <w:sz w:val="24"/>
                <w:szCs w:val="24"/>
                <w:u w:val="none"/>
              </w:rPr>
              <w:t>.</w:t>
            </w:r>
          </w:p>
          <w:p w14:paraId="029E4B36" w14:textId="5D65172A" w:rsidR="00931A36" w:rsidRPr="00780946" w:rsidRDefault="002443A6" w:rsidP="00931A36">
            <w:pPr>
              <w:autoSpaceDE w:val="0"/>
              <w:autoSpaceDN w:val="0"/>
              <w:adjustRightInd w:val="0"/>
              <w:spacing w:after="31" w:line="240" w:lineRule="auto"/>
              <w:rPr>
                <w:rFonts w:cstheme="minorHAnsi"/>
                <w:b/>
                <w:bCs/>
                <w:sz w:val="24"/>
                <w:szCs w:val="24"/>
              </w:rPr>
            </w:pPr>
            <w:r w:rsidRPr="00780946">
              <w:rPr>
                <w:rFonts w:cstheme="minorHAnsi"/>
                <w:b/>
                <w:bCs/>
                <w:sz w:val="24"/>
                <w:szCs w:val="24"/>
              </w:rPr>
              <w:t>DfE Thresholds</w:t>
            </w:r>
          </w:p>
          <w:p w14:paraId="7E2DAF42" w14:textId="6E11242D" w:rsidR="00931A36" w:rsidRPr="00136D82" w:rsidDel="00135855" w:rsidRDefault="006D60E1" w:rsidP="00136D82">
            <w:pPr>
              <w:autoSpaceDE w:val="0"/>
              <w:autoSpaceDN w:val="0"/>
              <w:adjustRightInd w:val="0"/>
              <w:spacing w:after="31" w:line="240" w:lineRule="auto"/>
              <w:rPr>
                <w:rFonts w:cstheme="minorHAnsi"/>
                <w:color w:val="000000"/>
                <w:sz w:val="24"/>
                <w:szCs w:val="24"/>
              </w:rPr>
            </w:pPr>
            <w:r w:rsidRPr="00136D82">
              <w:rPr>
                <w:rFonts w:cstheme="minorHAnsi"/>
                <w:sz w:val="24"/>
                <w:szCs w:val="24"/>
              </w:rPr>
              <w:t xml:space="preserve">Schools and the local authority </w:t>
            </w:r>
            <w:r w:rsidR="00353FCA" w:rsidRPr="00136D82">
              <w:rPr>
                <w:rFonts w:cstheme="minorHAnsi"/>
                <w:sz w:val="24"/>
                <w:szCs w:val="24"/>
              </w:rPr>
              <w:t>will</w:t>
            </w:r>
            <w:r w:rsidRPr="00136D82">
              <w:rPr>
                <w:rFonts w:cstheme="minorHAnsi"/>
                <w:sz w:val="24"/>
                <w:szCs w:val="24"/>
              </w:rPr>
              <w:t xml:space="preserve"> manage </w:t>
            </w:r>
            <w:r w:rsidR="00CD484B" w:rsidRPr="00136D82">
              <w:rPr>
                <w:rFonts w:cstheme="minorHAnsi"/>
                <w:sz w:val="24"/>
                <w:szCs w:val="24"/>
              </w:rPr>
              <w:t xml:space="preserve">any </w:t>
            </w:r>
            <w:r w:rsidRPr="00136D82">
              <w:rPr>
                <w:rFonts w:cstheme="minorHAnsi"/>
                <w:sz w:val="24"/>
                <w:szCs w:val="24"/>
              </w:rPr>
              <w:t>cases</w:t>
            </w:r>
            <w:r w:rsidR="00CD484B" w:rsidRPr="00136D82">
              <w:rPr>
                <w:rFonts w:cstheme="minorHAnsi"/>
                <w:sz w:val="24"/>
                <w:szCs w:val="24"/>
              </w:rPr>
              <w:t xml:space="preserve"> that meet or exceed DfE thresholds</w:t>
            </w:r>
            <w:r w:rsidRPr="00136D82">
              <w:rPr>
                <w:rFonts w:cstheme="minorHAnsi"/>
                <w:sz w:val="24"/>
                <w:szCs w:val="24"/>
              </w:rPr>
              <w:t xml:space="preserve"> in accordance with the</w:t>
            </w:r>
            <w:hyperlink r:id="rId50" w:history="1">
              <w:r w:rsidRPr="00136D82">
                <w:rPr>
                  <w:rStyle w:val="Hyperlink"/>
                  <w:rFonts w:cstheme="minorHAnsi"/>
                  <w:color w:val="auto"/>
                  <w:sz w:val="24"/>
                  <w:szCs w:val="24"/>
                </w:rPr>
                <w:t xml:space="preserve"> DfE Contingency Framework</w:t>
              </w:r>
            </w:hyperlink>
            <w:r w:rsidR="00EF50B4" w:rsidRPr="00136D82">
              <w:rPr>
                <w:rFonts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9A982A5" w14:textId="77777777" w:rsidR="00931A36" w:rsidRDefault="00931A36" w:rsidP="00931A36"/>
        </w:tc>
        <w:tc>
          <w:tcPr>
            <w:tcW w:w="1417" w:type="dxa"/>
            <w:tcBorders>
              <w:top w:val="single" w:sz="4" w:space="0" w:color="auto"/>
              <w:left w:val="single" w:sz="4" w:space="0" w:color="auto"/>
              <w:bottom w:val="single" w:sz="4" w:space="0" w:color="auto"/>
              <w:right w:val="single" w:sz="4" w:space="0" w:color="auto"/>
            </w:tcBorders>
          </w:tcPr>
          <w:p w14:paraId="3705BD99" w14:textId="279B37D5" w:rsidR="00931A36" w:rsidRPr="00B90BF8" w:rsidRDefault="00931A36" w:rsidP="00931A36">
            <w:pPr>
              <w:jc w:val="center"/>
              <w:rPr>
                <w:b/>
                <w:bCs/>
              </w:rPr>
            </w:pPr>
            <w:r w:rsidRPr="00B90BF8">
              <w:rPr>
                <w:b/>
                <w:bCs/>
              </w:rPr>
              <w:t>2</w:t>
            </w:r>
          </w:p>
        </w:tc>
        <w:tc>
          <w:tcPr>
            <w:tcW w:w="1134" w:type="dxa"/>
            <w:tcBorders>
              <w:top w:val="single" w:sz="4" w:space="0" w:color="auto"/>
              <w:left w:val="single" w:sz="4" w:space="0" w:color="auto"/>
              <w:bottom w:val="single" w:sz="4" w:space="0" w:color="auto"/>
              <w:right w:val="single" w:sz="4" w:space="0" w:color="auto"/>
            </w:tcBorders>
          </w:tcPr>
          <w:p w14:paraId="72475F42" w14:textId="06FA19C3" w:rsidR="00931A36" w:rsidRPr="00B90BF8" w:rsidRDefault="00931A36" w:rsidP="00931A36">
            <w:pPr>
              <w:ind w:left="360"/>
              <w:jc w:val="center"/>
              <w:rPr>
                <w:b/>
                <w:bCs/>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23F5822D" w14:textId="1A2C1BDC" w:rsidR="00931A36" w:rsidRPr="00B90BF8" w:rsidRDefault="00931A36" w:rsidP="00931A36">
            <w:pPr>
              <w:ind w:left="360"/>
              <w:rPr>
                <w:b/>
                <w:bCs/>
              </w:rPr>
            </w:pPr>
            <w:r w:rsidRPr="52CAB3AC">
              <w:rPr>
                <w:b/>
                <w:bCs/>
              </w:rPr>
              <w:t>(2X3)</w:t>
            </w:r>
            <w:r>
              <w:rPr>
                <w:b/>
                <w:bCs/>
              </w:rPr>
              <w:t xml:space="preserve"> </w:t>
            </w:r>
            <w:r w:rsidRPr="52CAB3AC">
              <w:rPr>
                <w:b/>
                <w:bCs/>
              </w:rPr>
              <w:t>+3</w:t>
            </w:r>
            <w:r>
              <w:rPr>
                <w:b/>
                <w:bCs/>
              </w:rPr>
              <w:t xml:space="preserve"> </w:t>
            </w:r>
            <w:r w:rsidRPr="52CAB3AC">
              <w:rPr>
                <w:b/>
                <w:bCs/>
              </w:rPr>
              <w:t>=</w:t>
            </w:r>
          </w:p>
          <w:p w14:paraId="30469CE9" w14:textId="7CE34F41" w:rsidR="00931A36" w:rsidRPr="00B90BF8" w:rsidRDefault="00931A36" w:rsidP="00931A36">
            <w:pPr>
              <w:spacing w:after="0"/>
              <w:ind w:left="360"/>
              <w:rPr>
                <w:b/>
                <w:bCs/>
              </w:rPr>
            </w:pPr>
            <w:r w:rsidRPr="52CAB3AC">
              <w:rPr>
                <w:b/>
                <w:bCs/>
              </w:rPr>
              <w:t>9</w:t>
            </w:r>
          </w:p>
          <w:p w14:paraId="383CF811" w14:textId="5D578351" w:rsidR="00931A36" w:rsidRPr="00B90BF8" w:rsidRDefault="00931A36" w:rsidP="00931A36">
            <w:pPr>
              <w:spacing w:after="0"/>
              <w:ind w:left="360"/>
              <w:rPr>
                <w:b/>
                <w:bCs/>
              </w:rPr>
            </w:pPr>
            <w:r w:rsidRPr="52CAB3AC">
              <w:rPr>
                <w:b/>
                <w:bCs/>
              </w:rPr>
              <w:t>(Low)</w:t>
            </w:r>
          </w:p>
          <w:p w14:paraId="371E6E86" w14:textId="46415556" w:rsidR="00931A36" w:rsidRPr="00B90BF8" w:rsidRDefault="00931A36" w:rsidP="00931A36">
            <w:pPr>
              <w:ind w:left="360"/>
              <w:rPr>
                <w:b/>
                <w:bCs/>
              </w:rPr>
            </w:pPr>
          </w:p>
        </w:tc>
      </w:tr>
      <w:tr w:rsidR="00931A36" w:rsidRPr="00804B21" w14:paraId="2D5402BD" w14:textId="77777777" w:rsidTr="00AF154A">
        <w:trPr>
          <w:trHeight w:val="1472"/>
        </w:trPr>
        <w:tc>
          <w:tcPr>
            <w:tcW w:w="1555" w:type="dxa"/>
            <w:gridSpan w:val="2"/>
            <w:tcBorders>
              <w:top w:val="single" w:sz="4" w:space="0" w:color="auto"/>
              <w:left w:val="single" w:sz="4" w:space="0" w:color="auto"/>
              <w:bottom w:val="single" w:sz="4" w:space="0" w:color="auto"/>
              <w:right w:val="single" w:sz="4" w:space="0" w:color="auto"/>
            </w:tcBorders>
          </w:tcPr>
          <w:p w14:paraId="797EE302" w14:textId="3DE15F75" w:rsidR="00931A36" w:rsidRPr="009E7BE0" w:rsidDel="007257AE" w:rsidRDefault="00931A36" w:rsidP="00931A36">
            <w:pPr>
              <w:rPr>
                <w:rFonts w:eastAsiaTheme="minorEastAsia"/>
                <w:sz w:val="24"/>
                <w:szCs w:val="24"/>
              </w:rPr>
            </w:pPr>
            <w:r w:rsidRPr="6732577F">
              <w:rPr>
                <w:rFonts w:eastAsiaTheme="minorEastAsia"/>
                <w:sz w:val="24"/>
                <w:szCs w:val="24"/>
              </w:rPr>
              <w:lastRenderedPageBreak/>
              <w:t>Use of PPE</w:t>
            </w:r>
            <w:r w:rsidR="00523099">
              <w:rPr>
                <w:rFonts w:eastAsiaTheme="minorEastAsia"/>
                <w:sz w:val="24"/>
                <w:szCs w:val="24"/>
              </w:rPr>
              <w:t>/face coverings</w:t>
            </w:r>
          </w:p>
        </w:tc>
        <w:tc>
          <w:tcPr>
            <w:tcW w:w="1134" w:type="dxa"/>
            <w:tcBorders>
              <w:top w:val="single" w:sz="4" w:space="0" w:color="auto"/>
              <w:left w:val="single" w:sz="4" w:space="0" w:color="auto"/>
              <w:bottom w:val="single" w:sz="4" w:space="0" w:color="auto"/>
              <w:right w:val="single" w:sz="4" w:space="0" w:color="auto"/>
            </w:tcBorders>
          </w:tcPr>
          <w:p w14:paraId="13D7B94B" w14:textId="55F5168E" w:rsidR="00931A36" w:rsidRPr="001A3290" w:rsidDel="007257AE" w:rsidRDefault="00931A36" w:rsidP="00931A36">
            <w:pPr>
              <w:rPr>
                <w:rFonts w:eastAsiaTheme="minorEastAsia"/>
                <w:sz w:val="24"/>
                <w:szCs w:val="24"/>
              </w:rPr>
            </w:pPr>
            <w:r w:rsidRPr="6732577F">
              <w:rPr>
                <w:rFonts w:eastAsiaTheme="minorEastAsia"/>
                <w:sz w:val="24"/>
                <w:szCs w:val="24"/>
              </w:rPr>
              <w:t>Biological hazard- Covid-19</w:t>
            </w:r>
          </w:p>
        </w:tc>
        <w:tc>
          <w:tcPr>
            <w:tcW w:w="2126" w:type="dxa"/>
            <w:gridSpan w:val="3"/>
            <w:tcBorders>
              <w:top w:val="single" w:sz="4" w:space="0" w:color="auto"/>
              <w:left w:val="single" w:sz="4" w:space="0" w:color="auto"/>
              <w:bottom w:val="single" w:sz="4" w:space="0" w:color="auto"/>
              <w:right w:val="single" w:sz="4" w:space="0" w:color="auto"/>
            </w:tcBorders>
          </w:tcPr>
          <w:p w14:paraId="55EC2592" w14:textId="299BB711" w:rsidR="00931A36" w:rsidRPr="007C1183" w:rsidDel="007257AE" w:rsidRDefault="00C06232" w:rsidP="00931A36">
            <w:pPr>
              <w:rPr>
                <w:rFonts w:eastAsiaTheme="minorEastAsia"/>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and, in rare cases, even death</w:t>
            </w:r>
          </w:p>
        </w:tc>
        <w:tc>
          <w:tcPr>
            <w:tcW w:w="1505" w:type="dxa"/>
            <w:gridSpan w:val="2"/>
            <w:tcBorders>
              <w:top w:val="single" w:sz="4" w:space="0" w:color="auto"/>
              <w:left w:val="single" w:sz="4" w:space="0" w:color="auto"/>
              <w:bottom w:val="single" w:sz="4" w:space="0" w:color="auto"/>
              <w:right w:val="single" w:sz="4" w:space="0" w:color="auto"/>
            </w:tcBorders>
          </w:tcPr>
          <w:p w14:paraId="5F6A3C23" w14:textId="7E9C73F9" w:rsidR="00931A36" w:rsidRPr="00804B21" w:rsidRDefault="00931A36" w:rsidP="00E8335B">
            <w:pPr>
              <w:rPr>
                <w:rFonts w:eastAsiaTheme="minorEastAsia"/>
                <w:sz w:val="24"/>
                <w:szCs w:val="24"/>
              </w:rPr>
            </w:pPr>
          </w:p>
        </w:tc>
        <w:tc>
          <w:tcPr>
            <w:tcW w:w="4165" w:type="dxa"/>
            <w:tcBorders>
              <w:top w:val="single" w:sz="4" w:space="0" w:color="auto"/>
              <w:left w:val="single" w:sz="4" w:space="0" w:color="auto"/>
              <w:bottom w:val="single" w:sz="4" w:space="0" w:color="auto"/>
              <w:right w:val="single" w:sz="4" w:space="0" w:color="auto"/>
            </w:tcBorders>
          </w:tcPr>
          <w:p w14:paraId="4B3F69D4" w14:textId="3491C810" w:rsidR="00D7269C" w:rsidRPr="00C91CE7" w:rsidRDefault="00D7269C" w:rsidP="00D7269C">
            <w:pPr>
              <w:spacing w:after="0" w:line="240" w:lineRule="auto"/>
              <w:rPr>
                <w:b/>
                <w:bCs/>
                <w:color w:val="0070C0"/>
              </w:rPr>
            </w:pPr>
            <w:r w:rsidRPr="00C91CE7">
              <w:rPr>
                <w:b/>
                <w:bCs/>
                <w:color w:val="0070C0"/>
              </w:rPr>
              <w:t>Face Coverings</w:t>
            </w:r>
          </w:p>
          <w:p w14:paraId="5380B3D2" w14:textId="3972CDD4" w:rsidR="00425326" w:rsidRPr="005E59E4" w:rsidRDefault="005E59E4" w:rsidP="005E59E4">
            <w:pPr>
              <w:pStyle w:val="ListParagraph"/>
              <w:numPr>
                <w:ilvl w:val="0"/>
                <w:numId w:val="3"/>
              </w:numPr>
              <w:spacing w:after="0" w:line="240" w:lineRule="auto"/>
              <w:rPr>
                <w:color w:val="0070C0"/>
              </w:rPr>
            </w:pPr>
            <w:r>
              <w:rPr>
                <w:color w:val="0070C0"/>
              </w:rPr>
              <w:t>S</w:t>
            </w:r>
            <w:r w:rsidR="00425326" w:rsidRPr="005E59E4">
              <w:rPr>
                <w:color w:val="0070C0"/>
              </w:rPr>
              <w:t xml:space="preserve">chools where pupils in year 7 and above are educated, face coverings should now be worn in classrooms as a temporary measure. This does not apply in situations where wearing a face covering would impact on the ability to take part in exercise or strenuous activity, for example in PE lessons. Pupils in these schools must also wear a face covering when travelling on public transport and should wear it on dedicated transport to and from school. </w:t>
            </w:r>
            <w:r w:rsidR="00425326" w:rsidRPr="00C91CE7">
              <w:rPr>
                <w:color w:val="0070C0"/>
              </w:rPr>
              <w:t xml:space="preserve">Face coverings should also be worn by pupils, staff and adult visitors when moving around the premises such as in corridors and communal areas. </w:t>
            </w:r>
            <w:r w:rsidR="00425326" w:rsidRPr="005E59E4">
              <w:rPr>
                <w:color w:val="0070C0"/>
              </w:rPr>
              <w:t>Teachers are not ordinarily expected to wear a face covering in the classroom although settings should be sensitive to the needs of individual teachers. It is recognised that some teachers working with SEND children and young people may wear face coverings as part of their normal working practice.</w:t>
            </w:r>
          </w:p>
          <w:p w14:paraId="301AD232" w14:textId="77777777" w:rsidR="00425326" w:rsidRPr="00C91CE7" w:rsidRDefault="00425326" w:rsidP="00C91CE7">
            <w:pPr>
              <w:pStyle w:val="ListParagraph"/>
              <w:numPr>
                <w:ilvl w:val="0"/>
                <w:numId w:val="3"/>
              </w:numPr>
              <w:spacing w:after="0" w:line="240" w:lineRule="auto"/>
              <w:rPr>
                <w:color w:val="0070C0"/>
              </w:rPr>
            </w:pPr>
            <w:r w:rsidRPr="00C91CE7">
              <w:rPr>
                <w:color w:val="0070C0"/>
              </w:rPr>
              <w:t>In primary schools, face coverings should be worn by staff and adults (including visitors) when moving around in corridors and communal areas. Children in primary schools should not be asked to wear face coverings.</w:t>
            </w:r>
          </w:p>
          <w:p w14:paraId="11F2F32C" w14:textId="0AFF53F9" w:rsidR="00442052" w:rsidRPr="00A01D53" w:rsidRDefault="00C3163E" w:rsidP="00FF1CAA">
            <w:pPr>
              <w:pStyle w:val="ListParagraph"/>
              <w:numPr>
                <w:ilvl w:val="0"/>
                <w:numId w:val="7"/>
              </w:numPr>
            </w:pPr>
            <w:hyperlink r:id="rId51" w:anchor="how-to-work-safely-in-specific-situations-including-where-ppe-may-be-required">
              <w:r w:rsidR="00931A36" w:rsidRPr="00A01D53">
                <w:t>Government guidance on PPE</w:t>
              </w:r>
            </w:hyperlink>
            <w:r w:rsidR="00931A36" w:rsidRPr="00A01D53">
              <w:t xml:space="preserve"> to be followed.</w:t>
            </w:r>
          </w:p>
          <w:p w14:paraId="0991EC5A" w14:textId="6F71376F" w:rsidR="00931A36" w:rsidRPr="00C91CE7" w:rsidDel="00135855" w:rsidRDefault="00442052" w:rsidP="00FF1CAA">
            <w:pPr>
              <w:pStyle w:val="ListParagraph"/>
              <w:numPr>
                <w:ilvl w:val="0"/>
                <w:numId w:val="7"/>
              </w:numPr>
              <w:autoSpaceDE w:val="0"/>
              <w:autoSpaceDN w:val="0"/>
              <w:rPr>
                <w:color w:val="0070C0"/>
              </w:rPr>
            </w:pPr>
            <w:r w:rsidRPr="00A01D53">
              <w:t xml:space="preserve">Any PPE should be disposed of in line with Government guidance on </w:t>
            </w:r>
            <w:hyperlink r:id="rId52">
              <w:r w:rsidRPr="00A01D53">
                <w:t>cleaning in non-healthcare settings</w:t>
              </w:r>
            </w:hyperlink>
            <w:r w:rsidRPr="00A01D53">
              <w:t>.</w:t>
            </w:r>
            <w:hyperlink r:id="rId53" w:anchor="should-social-care-visits-to-extremely-clinically-vulnerable-children-and-young-people-continue"/>
          </w:p>
        </w:tc>
        <w:tc>
          <w:tcPr>
            <w:tcW w:w="1276" w:type="dxa"/>
            <w:tcBorders>
              <w:top w:val="single" w:sz="4" w:space="0" w:color="auto"/>
              <w:left w:val="single" w:sz="4" w:space="0" w:color="auto"/>
              <w:bottom w:val="single" w:sz="4" w:space="0" w:color="auto"/>
              <w:right w:val="single" w:sz="4" w:space="0" w:color="auto"/>
            </w:tcBorders>
          </w:tcPr>
          <w:p w14:paraId="3E24DFCF" w14:textId="77777777" w:rsidR="00931A36" w:rsidRDefault="00931A36" w:rsidP="00931A36"/>
        </w:tc>
        <w:tc>
          <w:tcPr>
            <w:tcW w:w="1417" w:type="dxa"/>
            <w:tcBorders>
              <w:top w:val="single" w:sz="4" w:space="0" w:color="auto"/>
              <w:left w:val="single" w:sz="4" w:space="0" w:color="auto"/>
              <w:bottom w:val="single" w:sz="4" w:space="0" w:color="auto"/>
              <w:right w:val="single" w:sz="4" w:space="0" w:color="auto"/>
            </w:tcBorders>
          </w:tcPr>
          <w:p w14:paraId="27AADAFF" w14:textId="596ABBFD" w:rsidR="00931A36" w:rsidRPr="00B90BF8" w:rsidRDefault="00931A36" w:rsidP="00931A36">
            <w:pPr>
              <w:jc w:val="center"/>
              <w:rPr>
                <w:b/>
                <w:bCs/>
              </w:rPr>
            </w:pPr>
            <w:r w:rsidRPr="00B90BF8">
              <w:rPr>
                <w:b/>
                <w:bCs/>
              </w:rPr>
              <w:t>2</w:t>
            </w:r>
          </w:p>
        </w:tc>
        <w:tc>
          <w:tcPr>
            <w:tcW w:w="1134" w:type="dxa"/>
            <w:tcBorders>
              <w:top w:val="single" w:sz="4" w:space="0" w:color="auto"/>
              <w:left w:val="single" w:sz="4" w:space="0" w:color="auto"/>
              <w:bottom w:val="single" w:sz="4" w:space="0" w:color="auto"/>
              <w:right w:val="single" w:sz="4" w:space="0" w:color="auto"/>
            </w:tcBorders>
          </w:tcPr>
          <w:p w14:paraId="60A03776" w14:textId="05B81F0E" w:rsidR="00931A36" w:rsidRPr="00B90BF8" w:rsidRDefault="00931A36" w:rsidP="00931A36">
            <w:pPr>
              <w:ind w:left="360"/>
              <w:jc w:val="center"/>
              <w:rPr>
                <w:b/>
                <w:bCs/>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58812268" w14:textId="48A5BF60" w:rsidR="00931A36" w:rsidRPr="00B90BF8" w:rsidRDefault="00931A36" w:rsidP="00931A36">
            <w:pPr>
              <w:ind w:left="360"/>
              <w:rPr>
                <w:b/>
                <w:bCs/>
              </w:rPr>
            </w:pPr>
            <w:r w:rsidRPr="52CAB3AC">
              <w:rPr>
                <w:b/>
                <w:bCs/>
              </w:rPr>
              <w:t>(2X3)</w:t>
            </w:r>
            <w:r>
              <w:rPr>
                <w:b/>
                <w:bCs/>
              </w:rPr>
              <w:t xml:space="preserve"> </w:t>
            </w:r>
            <w:r w:rsidRPr="52CAB3AC">
              <w:rPr>
                <w:b/>
                <w:bCs/>
              </w:rPr>
              <w:t>+3</w:t>
            </w:r>
            <w:r>
              <w:rPr>
                <w:b/>
                <w:bCs/>
              </w:rPr>
              <w:t xml:space="preserve"> </w:t>
            </w:r>
            <w:r w:rsidRPr="52CAB3AC">
              <w:rPr>
                <w:b/>
                <w:bCs/>
              </w:rPr>
              <w:t>=</w:t>
            </w:r>
          </w:p>
          <w:p w14:paraId="02D079C6" w14:textId="7CE34F41" w:rsidR="00931A36" w:rsidRPr="00B90BF8" w:rsidRDefault="00931A36" w:rsidP="00931A36">
            <w:pPr>
              <w:spacing w:after="0"/>
              <w:ind w:left="360"/>
              <w:rPr>
                <w:b/>
                <w:bCs/>
              </w:rPr>
            </w:pPr>
            <w:r w:rsidRPr="52CAB3AC">
              <w:rPr>
                <w:b/>
                <w:bCs/>
              </w:rPr>
              <w:t>9</w:t>
            </w:r>
          </w:p>
          <w:p w14:paraId="336245BF" w14:textId="60407D1B" w:rsidR="00931A36" w:rsidRPr="00B90BF8" w:rsidRDefault="00931A36" w:rsidP="00931A36">
            <w:pPr>
              <w:spacing w:after="0"/>
              <w:ind w:left="360"/>
              <w:rPr>
                <w:b/>
                <w:bCs/>
              </w:rPr>
            </w:pPr>
            <w:r w:rsidRPr="52CAB3AC">
              <w:rPr>
                <w:b/>
                <w:bCs/>
              </w:rPr>
              <w:t>(Low)</w:t>
            </w:r>
          </w:p>
          <w:p w14:paraId="7D7C8700" w14:textId="74759696" w:rsidR="00931A36" w:rsidRPr="00B90BF8" w:rsidRDefault="00931A36" w:rsidP="00931A36">
            <w:pPr>
              <w:ind w:left="360"/>
              <w:rPr>
                <w:b/>
                <w:bCs/>
              </w:rPr>
            </w:pPr>
          </w:p>
        </w:tc>
      </w:tr>
      <w:tr w:rsidR="00931A36" w:rsidRPr="002149DA" w14:paraId="156AACBA" w14:textId="77777777" w:rsidTr="00AF154A">
        <w:trPr>
          <w:trHeight w:val="762"/>
        </w:trPr>
        <w:tc>
          <w:tcPr>
            <w:tcW w:w="1555" w:type="dxa"/>
            <w:gridSpan w:val="2"/>
            <w:tcBorders>
              <w:top w:val="single" w:sz="4" w:space="0" w:color="auto"/>
              <w:left w:val="single" w:sz="4" w:space="0" w:color="auto"/>
              <w:bottom w:val="single" w:sz="4" w:space="0" w:color="auto"/>
              <w:right w:val="single" w:sz="4" w:space="0" w:color="auto"/>
            </w:tcBorders>
          </w:tcPr>
          <w:p w14:paraId="0682F2AA" w14:textId="221F8005" w:rsidR="00931A36" w:rsidRPr="002149DA" w:rsidRDefault="00931A36" w:rsidP="00931A36">
            <w:pPr>
              <w:rPr>
                <w:rFonts w:eastAsiaTheme="minorEastAsia"/>
                <w:sz w:val="24"/>
                <w:szCs w:val="24"/>
              </w:rPr>
            </w:pPr>
            <w:r w:rsidRPr="002149DA">
              <w:rPr>
                <w:rFonts w:eastAsiaTheme="minorEastAsia"/>
                <w:sz w:val="24"/>
                <w:szCs w:val="24"/>
              </w:rPr>
              <w:t>Administering First aid/</w:t>
            </w:r>
          </w:p>
          <w:p w14:paraId="01D2AF03" w14:textId="41D6D28C" w:rsidR="00931A36" w:rsidRPr="002149DA" w:rsidRDefault="00931A36" w:rsidP="00931A36">
            <w:pPr>
              <w:rPr>
                <w:rFonts w:eastAsiaTheme="minorEastAsia"/>
                <w:sz w:val="24"/>
                <w:szCs w:val="24"/>
              </w:rPr>
            </w:pPr>
            <w:r w:rsidRPr="002149DA">
              <w:rPr>
                <w:rFonts w:eastAsiaTheme="minorEastAsia"/>
                <w:sz w:val="24"/>
                <w:szCs w:val="24"/>
              </w:rPr>
              <w:t xml:space="preserve">Medication </w:t>
            </w:r>
          </w:p>
        </w:tc>
        <w:tc>
          <w:tcPr>
            <w:tcW w:w="1134" w:type="dxa"/>
            <w:tcBorders>
              <w:top w:val="single" w:sz="4" w:space="0" w:color="auto"/>
              <w:left w:val="single" w:sz="4" w:space="0" w:color="auto"/>
              <w:bottom w:val="single" w:sz="4" w:space="0" w:color="auto"/>
              <w:right w:val="single" w:sz="4" w:space="0" w:color="auto"/>
            </w:tcBorders>
          </w:tcPr>
          <w:p w14:paraId="3F7ECB37" w14:textId="40F31AD4" w:rsidR="00931A36" w:rsidRPr="002149DA" w:rsidRDefault="00931A36" w:rsidP="00931A36">
            <w:pPr>
              <w:rPr>
                <w:sz w:val="24"/>
                <w:szCs w:val="24"/>
              </w:rPr>
            </w:pPr>
            <w:r w:rsidRPr="002149DA">
              <w:rPr>
                <w:sz w:val="24"/>
                <w:szCs w:val="24"/>
              </w:rPr>
              <w:t>Biological hazard- Covid-19</w:t>
            </w:r>
          </w:p>
        </w:tc>
        <w:tc>
          <w:tcPr>
            <w:tcW w:w="2126" w:type="dxa"/>
            <w:gridSpan w:val="3"/>
            <w:tcBorders>
              <w:top w:val="single" w:sz="4" w:space="0" w:color="auto"/>
              <w:left w:val="single" w:sz="4" w:space="0" w:color="auto"/>
              <w:bottom w:val="single" w:sz="4" w:space="0" w:color="auto"/>
              <w:right w:val="single" w:sz="4" w:space="0" w:color="auto"/>
            </w:tcBorders>
          </w:tcPr>
          <w:p w14:paraId="0DF1B355" w14:textId="66FAB60A" w:rsidR="00931A36" w:rsidRPr="002149DA" w:rsidRDefault="00C06232" w:rsidP="00931A36">
            <w:pPr>
              <w:rPr>
                <w:sz w:val="24"/>
                <w:szCs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and, in rare cases, even death</w:t>
            </w:r>
          </w:p>
        </w:tc>
        <w:tc>
          <w:tcPr>
            <w:tcW w:w="1505" w:type="dxa"/>
            <w:gridSpan w:val="2"/>
            <w:tcBorders>
              <w:top w:val="single" w:sz="4" w:space="0" w:color="auto"/>
              <w:left w:val="single" w:sz="4" w:space="0" w:color="auto"/>
              <w:bottom w:val="single" w:sz="4" w:space="0" w:color="auto"/>
              <w:right w:val="single" w:sz="4" w:space="0" w:color="auto"/>
            </w:tcBorders>
          </w:tcPr>
          <w:p w14:paraId="4558D7C5" w14:textId="646088F6" w:rsidR="00931A36" w:rsidRDefault="00931A36" w:rsidP="00931A36">
            <w:pPr>
              <w:spacing w:after="0"/>
              <w:rPr>
                <w:rFonts w:eastAsiaTheme="minorEastAsia"/>
                <w:i/>
                <w:iCs/>
                <w:sz w:val="24"/>
                <w:szCs w:val="24"/>
              </w:rPr>
            </w:pPr>
            <w:r w:rsidRPr="002149DA">
              <w:rPr>
                <w:rFonts w:ascii="Calibri" w:eastAsia="Calibri" w:hAnsi="Calibri" w:cs="Calibri"/>
                <w:i/>
                <w:iCs/>
                <w:sz w:val="24"/>
                <w:szCs w:val="24"/>
              </w:rPr>
              <w:t xml:space="preserve">• </w:t>
            </w:r>
            <w:r w:rsidRPr="002149DA">
              <w:rPr>
                <w:rFonts w:eastAsiaTheme="minorEastAsia"/>
                <w:i/>
                <w:iCs/>
                <w:sz w:val="24"/>
                <w:szCs w:val="24"/>
              </w:rPr>
              <w:t>Schools have a suitable number of staff on duty</w:t>
            </w:r>
          </w:p>
          <w:p w14:paraId="66733D53" w14:textId="77777777" w:rsidR="00931A36" w:rsidRPr="002149DA" w:rsidRDefault="00931A36" w:rsidP="00931A36">
            <w:pPr>
              <w:spacing w:after="0"/>
              <w:rPr>
                <w:rFonts w:eastAsiaTheme="minorEastAsia"/>
                <w:i/>
                <w:iCs/>
                <w:sz w:val="24"/>
                <w:szCs w:val="24"/>
              </w:rPr>
            </w:pPr>
          </w:p>
          <w:p w14:paraId="5EC0EFD6" w14:textId="6B56DF34" w:rsidR="00931A36" w:rsidRPr="002149DA" w:rsidRDefault="00931A36" w:rsidP="00931A36">
            <w:pPr>
              <w:spacing w:after="0"/>
              <w:rPr>
                <w:rFonts w:eastAsiaTheme="minorEastAsia"/>
                <w:i/>
                <w:iCs/>
                <w:sz w:val="24"/>
                <w:szCs w:val="24"/>
              </w:rPr>
            </w:pPr>
            <w:r w:rsidRPr="002149DA">
              <w:rPr>
                <w:rFonts w:ascii="Calibri" w:eastAsia="Calibri" w:hAnsi="Calibri" w:cs="Calibri"/>
                <w:i/>
                <w:iCs/>
                <w:sz w:val="24"/>
                <w:szCs w:val="24"/>
              </w:rPr>
              <w:t xml:space="preserve">• </w:t>
            </w:r>
            <w:r w:rsidRPr="002149DA">
              <w:rPr>
                <w:rFonts w:eastAsiaTheme="minorEastAsia"/>
                <w:i/>
                <w:iCs/>
                <w:sz w:val="24"/>
                <w:szCs w:val="24"/>
              </w:rPr>
              <w:t>Schools have a first aid risk assessment and medication policy in place</w:t>
            </w:r>
          </w:p>
        </w:tc>
        <w:tc>
          <w:tcPr>
            <w:tcW w:w="4165" w:type="dxa"/>
            <w:tcBorders>
              <w:top w:val="single" w:sz="4" w:space="0" w:color="auto"/>
              <w:left w:val="single" w:sz="4" w:space="0" w:color="auto"/>
              <w:bottom w:val="single" w:sz="4" w:space="0" w:color="auto"/>
              <w:right w:val="single" w:sz="4" w:space="0" w:color="auto"/>
            </w:tcBorders>
          </w:tcPr>
          <w:p w14:paraId="6072790B" w14:textId="4FD9C896" w:rsidR="009A44E2" w:rsidRPr="00D26219" w:rsidRDefault="00931A36" w:rsidP="00931A36">
            <w:pPr>
              <w:rPr>
                <w:rFonts w:ascii="Calibri" w:eastAsia="Calibri" w:hAnsi="Calibri" w:cs="Calibri"/>
                <w:sz w:val="24"/>
                <w:szCs w:val="24"/>
              </w:rPr>
            </w:pPr>
            <w:r w:rsidRPr="00D26219">
              <w:rPr>
                <w:rFonts w:ascii="Calibri" w:eastAsia="Calibri" w:hAnsi="Calibri" w:cs="Calibri"/>
                <w:i/>
                <w:iCs/>
                <w:sz w:val="24"/>
                <w:szCs w:val="24"/>
              </w:rPr>
              <w:t>•</w:t>
            </w:r>
            <w:hyperlink r:id="rId54" w:history="1">
              <w:r w:rsidR="007F6256" w:rsidRPr="00D26219">
                <w:rPr>
                  <w:rStyle w:val="Hyperlink"/>
                  <w:rFonts w:ascii="Calibri" w:eastAsia="Calibri" w:hAnsi="Calibri" w:cs="Calibri"/>
                  <w:color w:val="auto"/>
                  <w:sz w:val="24"/>
                  <w:szCs w:val="24"/>
                </w:rPr>
                <w:t>HSE guidance on first aid</w:t>
              </w:r>
            </w:hyperlink>
            <w:r w:rsidR="003039CE" w:rsidRPr="00D26219">
              <w:rPr>
                <w:rFonts w:ascii="Calibri" w:eastAsia="Calibri" w:hAnsi="Calibri" w:cs="Calibri"/>
                <w:sz w:val="24"/>
                <w:szCs w:val="24"/>
              </w:rPr>
              <w:t xml:space="preserve"> followed</w:t>
            </w:r>
            <w:r w:rsidR="007F6256" w:rsidRPr="00D26219">
              <w:rPr>
                <w:rFonts w:ascii="Calibri" w:eastAsia="Calibri" w:hAnsi="Calibri" w:cs="Calibri"/>
                <w:sz w:val="24"/>
                <w:szCs w:val="24"/>
              </w:rPr>
              <w:t>. This includes</w:t>
            </w:r>
            <w:r w:rsidR="00AE2D7C" w:rsidRPr="00D26219">
              <w:rPr>
                <w:rFonts w:ascii="Calibri" w:eastAsia="Calibri" w:hAnsi="Calibri" w:cs="Calibri"/>
                <w:sz w:val="24"/>
                <w:szCs w:val="24"/>
              </w:rPr>
              <w:t xml:space="preserve"> first aid cover and qualif</w:t>
            </w:r>
            <w:r w:rsidR="00466862" w:rsidRPr="00D26219">
              <w:rPr>
                <w:rFonts w:ascii="Calibri" w:eastAsia="Calibri" w:hAnsi="Calibri" w:cs="Calibri"/>
                <w:sz w:val="24"/>
                <w:szCs w:val="24"/>
              </w:rPr>
              <w:t>ications as well as guidance for first aiders</w:t>
            </w:r>
          </w:p>
          <w:p w14:paraId="32BE188E" w14:textId="114012B4" w:rsidR="00931A36" w:rsidRPr="0037658D" w:rsidRDefault="00931A36" w:rsidP="00931A36">
            <w:r w:rsidRPr="002149DA">
              <w:rPr>
                <w:rFonts w:ascii="Calibri" w:eastAsia="Calibri" w:hAnsi="Calibri" w:cs="Calibri"/>
                <w:i/>
                <w:iCs/>
                <w:sz w:val="24"/>
                <w:szCs w:val="24"/>
              </w:rPr>
              <w:t xml:space="preserve">• </w:t>
            </w:r>
            <w:r w:rsidRPr="007F6256">
              <w:rPr>
                <w:sz w:val="24"/>
                <w:szCs w:val="24"/>
              </w:rPr>
              <w:t>Administering first aid and medication risk assessments to be amended by schools</w:t>
            </w:r>
          </w:p>
          <w:p w14:paraId="4E15CCEC" w14:textId="06AD894E" w:rsidR="00931A36" w:rsidRPr="002149DA" w:rsidRDefault="00931A36" w:rsidP="00136D82">
            <w:pPr>
              <w:rPr>
                <w:sz w:val="24"/>
                <w:szCs w:val="24"/>
              </w:rPr>
            </w:pPr>
            <w:r w:rsidRPr="002149DA">
              <w:rPr>
                <w:rFonts w:ascii="Calibri" w:eastAsia="Calibri" w:hAnsi="Calibri" w:cs="Calibri"/>
                <w:i/>
                <w:iCs/>
                <w:sz w:val="24"/>
                <w:szCs w:val="24"/>
              </w:rPr>
              <w:t xml:space="preserve">• </w:t>
            </w:r>
            <w:hyperlink r:id="rId55" w:anchor="how-to-work-safely-in-specific-situations-including-where-ppe-may-be-required">
              <w:r w:rsidRPr="00011F30">
                <w:rPr>
                  <w:rStyle w:val="Hyperlink"/>
                  <w:rFonts w:ascii="Calibri" w:eastAsia="Calibri" w:hAnsi="Calibri" w:cs="Calibri"/>
                  <w:sz w:val="24"/>
                  <w:szCs w:val="24"/>
                </w:rPr>
                <w:t>Government PPE guidance</w:t>
              </w:r>
            </w:hyperlink>
            <w:r w:rsidRPr="002149DA">
              <w:rPr>
                <w:rFonts w:ascii="Calibri" w:eastAsia="Calibri" w:hAnsi="Calibri" w:cs="Calibri"/>
                <w:i/>
                <w:iCs/>
                <w:sz w:val="24"/>
                <w:szCs w:val="24"/>
              </w:rPr>
              <w:t xml:space="preserve"> </w:t>
            </w:r>
            <w:r w:rsidRPr="007F6256">
              <w:rPr>
                <w:rFonts w:ascii="Calibri" w:eastAsia="Calibri" w:hAnsi="Calibri" w:cs="Calibri"/>
                <w:sz w:val="24"/>
                <w:szCs w:val="24"/>
              </w:rPr>
              <w:t>followed.</w:t>
            </w:r>
          </w:p>
        </w:tc>
        <w:tc>
          <w:tcPr>
            <w:tcW w:w="1276" w:type="dxa"/>
            <w:tcBorders>
              <w:top w:val="single" w:sz="4" w:space="0" w:color="auto"/>
              <w:left w:val="single" w:sz="4" w:space="0" w:color="auto"/>
              <w:bottom w:val="single" w:sz="4" w:space="0" w:color="auto"/>
              <w:right w:val="single" w:sz="4" w:space="0" w:color="auto"/>
            </w:tcBorders>
          </w:tcPr>
          <w:p w14:paraId="436AA1FD" w14:textId="19D0DCC0" w:rsidR="00931A36" w:rsidRPr="002149DA" w:rsidRDefault="00931A36" w:rsidP="00931A36"/>
        </w:tc>
        <w:tc>
          <w:tcPr>
            <w:tcW w:w="1417" w:type="dxa"/>
            <w:tcBorders>
              <w:top w:val="single" w:sz="4" w:space="0" w:color="auto"/>
              <w:left w:val="single" w:sz="4" w:space="0" w:color="auto"/>
              <w:bottom w:val="single" w:sz="4" w:space="0" w:color="auto"/>
              <w:right w:val="single" w:sz="4" w:space="0" w:color="auto"/>
            </w:tcBorders>
          </w:tcPr>
          <w:p w14:paraId="640DB405" w14:textId="1B467165" w:rsidR="00931A36" w:rsidRPr="002149DA" w:rsidRDefault="00931A36" w:rsidP="00931A36">
            <w:pPr>
              <w:jc w:val="center"/>
              <w:rPr>
                <w:b/>
                <w:bCs/>
              </w:rPr>
            </w:pPr>
            <w:r w:rsidRPr="002149DA">
              <w:rPr>
                <w:b/>
                <w:bCs/>
              </w:rPr>
              <w:t>2</w:t>
            </w:r>
          </w:p>
        </w:tc>
        <w:tc>
          <w:tcPr>
            <w:tcW w:w="1134" w:type="dxa"/>
            <w:tcBorders>
              <w:top w:val="single" w:sz="4" w:space="0" w:color="auto"/>
              <w:left w:val="single" w:sz="4" w:space="0" w:color="auto"/>
              <w:bottom w:val="single" w:sz="4" w:space="0" w:color="auto"/>
              <w:right w:val="single" w:sz="4" w:space="0" w:color="auto"/>
            </w:tcBorders>
          </w:tcPr>
          <w:p w14:paraId="332F2F59" w14:textId="4C2F3AD3" w:rsidR="00931A36" w:rsidRPr="002149DA" w:rsidRDefault="00931A36" w:rsidP="00931A36">
            <w:pPr>
              <w:jc w:val="center"/>
              <w:rPr>
                <w:b/>
                <w:bCs/>
              </w:rPr>
            </w:pPr>
            <w:r w:rsidRPr="002149DA">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0E7D74D2" w14:textId="19AB9F0B" w:rsidR="00931A36" w:rsidRPr="002149DA" w:rsidRDefault="00931A36" w:rsidP="00931A36">
            <w:pPr>
              <w:ind w:left="360"/>
              <w:rPr>
                <w:b/>
                <w:bCs/>
              </w:rPr>
            </w:pPr>
            <w:r w:rsidRPr="002149DA">
              <w:rPr>
                <w:b/>
                <w:bCs/>
              </w:rPr>
              <w:t>(2X3) +3 =</w:t>
            </w:r>
          </w:p>
          <w:p w14:paraId="7D5F79E1" w14:textId="7CE34F41" w:rsidR="00931A36" w:rsidRPr="002149DA" w:rsidRDefault="00931A36" w:rsidP="00931A36">
            <w:pPr>
              <w:spacing w:after="0"/>
              <w:ind w:left="360"/>
              <w:rPr>
                <w:b/>
                <w:bCs/>
              </w:rPr>
            </w:pPr>
            <w:r w:rsidRPr="002149DA">
              <w:rPr>
                <w:b/>
                <w:bCs/>
              </w:rPr>
              <w:t>9</w:t>
            </w:r>
          </w:p>
          <w:p w14:paraId="1119991F" w14:textId="3BCF53CA" w:rsidR="00931A36" w:rsidRPr="002149DA" w:rsidRDefault="00931A36" w:rsidP="00931A36">
            <w:pPr>
              <w:spacing w:after="0"/>
              <w:ind w:left="360"/>
              <w:rPr>
                <w:b/>
                <w:bCs/>
              </w:rPr>
            </w:pPr>
            <w:r w:rsidRPr="002149DA">
              <w:rPr>
                <w:b/>
                <w:bCs/>
              </w:rPr>
              <w:t>(Low)</w:t>
            </w:r>
          </w:p>
          <w:p w14:paraId="74727E34" w14:textId="31C7DCAE" w:rsidR="00931A36" w:rsidRPr="002149DA" w:rsidRDefault="00931A36" w:rsidP="00931A36">
            <w:pPr>
              <w:rPr>
                <w:b/>
                <w:bCs/>
              </w:rPr>
            </w:pPr>
          </w:p>
        </w:tc>
      </w:tr>
      <w:tr w:rsidR="00931A36" w:rsidRPr="00804B21" w14:paraId="1AB06E18" w14:textId="0D0292DC" w:rsidTr="00AF154A">
        <w:trPr>
          <w:trHeight w:val="2822"/>
        </w:trPr>
        <w:tc>
          <w:tcPr>
            <w:tcW w:w="1555" w:type="dxa"/>
            <w:gridSpan w:val="2"/>
            <w:tcBorders>
              <w:top w:val="single" w:sz="4" w:space="0" w:color="auto"/>
              <w:left w:val="single" w:sz="4" w:space="0" w:color="auto"/>
              <w:bottom w:val="single" w:sz="4" w:space="0" w:color="auto"/>
              <w:right w:val="single" w:sz="4" w:space="0" w:color="auto"/>
            </w:tcBorders>
          </w:tcPr>
          <w:p w14:paraId="49CE0646" w14:textId="6C0D2444" w:rsidR="00931A36" w:rsidRPr="00804B21" w:rsidRDefault="00931A36" w:rsidP="00931A36">
            <w:r w:rsidRPr="001C1801">
              <w:rPr>
                <w:bCs/>
                <w:sz w:val="24"/>
              </w:rPr>
              <w:lastRenderedPageBreak/>
              <w:t>Leaving the school</w:t>
            </w:r>
          </w:p>
        </w:tc>
        <w:tc>
          <w:tcPr>
            <w:tcW w:w="1134" w:type="dxa"/>
            <w:tcBorders>
              <w:top w:val="single" w:sz="4" w:space="0" w:color="auto"/>
              <w:left w:val="single" w:sz="4" w:space="0" w:color="auto"/>
              <w:bottom w:val="single" w:sz="4" w:space="0" w:color="auto"/>
              <w:right w:val="single" w:sz="4" w:space="0" w:color="auto"/>
            </w:tcBorders>
          </w:tcPr>
          <w:p w14:paraId="7FD37F92" w14:textId="40F31AD4" w:rsidR="00931A36" w:rsidRPr="00B56C87" w:rsidRDefault="00931A36" w:rsidP="00931A36">
            <w:pPr>
              <w:rPr>
                <w:bCs/>
                <w:sz w:val="24"/>
              </w:rPr>
            </w:pPr>
            <w:r w:rsidRPr="001A3290">
              <w:rPr>
                <w:bCs/>
                <w:sz w:val="24"/>
              </w:rPr>
              <w:t>Biological hazard- Covid</w:t>
            </w:r>
            <w:r>
              <w:rPr>
                <w:bCs/>
                <w:sz w:val="24"/>
              </w:rPr>
              <w:t>-</w:t>
            </w:r>
            <w:r w:rsidRPr="001A3290">
              <w:rPr>
                <w:bCs/>
                <w:sz w:val="24"/>
              </w:rPr>
              <w:t>19</w:t>
            </w:r>
          </w:p>
        </w:tc>
        <w:tc>
          <w:tcPr>
            <w:tcW w:w="2126" w:type="dxa"/>
            <w:gridSpan w:val="3"/>
            <w:tcBorders>
              <w:top w:val="single" w:sz="4" w:space="0" w:color="auto"/>
              <w:left w:val="single" w:sz="4" w:space="0" w:color="auto"/>
              <w:bottom w:val="single" w:sz="4" w:space="0" w:color="auto"/>
              <w:right w:val="single" w:sz="4" w:space="0" w:color="auto"/>
            </w:tcBorders>
          </w:tcPr>
          <w:p w14:paraId="6FD20390" w14:textId="14A5EE1C" w:rsidR="00931A36" w:rsidRPr="00B56C87" w:rsidRDefault="00C06232" w:rsidP="00931A36">
            <w:pPr>
              <w:rPr>
                <w:bCs/>
                <w:sz w:val="24"/>
              </w:rPr>
            </w:pPr>
            <w:r w:rsidRPr="6732577F">
              <w:rPr>
                <w:sz w:val="24"/>
                <w:szCs w:val="24"/>
              </w:rPr>
              <w:t xml:space="preserve">Staff, </w:t>
            </w:r>
            <w:proofErr w:type="gramStart"/>
            <w:r w:rsidRPr="6732577F">
              <w:rPr>
                <w:sz w:val="24"/>
                <w:szCs w:val="24"/>
              </w:rPr>
              <w:t>parents</w:t>
            </w:r>
            <w:proofErr w:type="gramEnd"/>
            <w:r w:rsidRPr="6732577F">
              <w:rPr>
                <w:sz w:val="24"/>
                <w:szCs w:val="24"/>
              </w:rPr>
              <w:t xml:space="preserve"> and pupils could become infected with COVID-19. If so, they are likely to experience mild symptoms such as fever or cough. In severe cases, this could lead to </w:t>
            </w:r>
            <w:r>
              <w:rPr>
                <w:sz w:val="24"/>
                <w:szCs w:val="24"/>
              </w:rPr>
              <w:t>severe illness and hospitalisation</w:t>
            </w:r>
            <w:r w:rsidRPr="6732577F">
              <w:rPr>
                <w:sz w:val="24"/>
                <w:szCs w:val="24"/>
              </w:rPr>
              <w:t>, and, in rare cases, even death</w:t>
            </w:r>
          </w:p>
        </w:tc>
        <w:tc>
          <w:tcPr>
            <w:tcW w:w="1505" w:type="dxa"/>
            <w:gridSpan w:val="2"/>
            <w:tcBorders>
              <w:top w:val="single" w:sz="4" w:space="0" w:color="auto"/>
              <w:left w:val="single" w:sz="4" w:space="0" w:color="auto"/>
              <w:bottom w:val="single" w:sz="4" w:space="0" w:color="auto"/>
              <w:right w:val="single" w:sz="4" w:space="0" w:color="auto"/>
            </w:tcBorders>
          </w:tcPr>
          <w:p w14:paraId="66DFB182" w14:textId="4E8145F8" w:rsidR="00931A36" w:rsidRPr="00804B21" w:rsidRDefault="00931A36" w:rsidP="00E8335B">
            <w:pPr>
              <w:rPr>
                <w:i/>
                <w:sz w:val="24"/>
                <w:szCs w:val="24"/>
              </w:rPr>
            </w:pPr>
          </w:p>
        </w:tc>
        <w:tc>
          <w:tcPr>
            <w:tcW w:w="4165" w:type="dxa"/>
            <w:tcBorders>
              <w:top w:val="single" w:sz="4" w:space="0" w:color="auto"/>
              <w:left w:val="single" w:sz="4" w:space="0" w:color="auto"/>
              <w:bottom w:val="single" w:sz="4" w:space="0" w:color="auto"/>
              <w:right w:val="single" w:sz="4" w:space="0" w:color="auto"/>
            </w:tcBorders>
          </w:tcPr>
          <w:p w14:paraId="6AF9B2BC" w14:textId="7030C54C" w:rsidR="005A4B22" w:rsidRDefault="00136D82" w:rsidP="00136D82">
            <w:pPr>
              <w:spacing w:after="0" w:line="240" w:lineRule="auto"/>
              <w:rPr>
                <w:rFonts w:eastAsia="Times New Roman"/>
                <w:sz w:val="24"/>
                <w:szCs w:val="24"/>
                <w:lang w:eastAsia="en-GB"/>
              </w:rPr>
            </w:pPr>
            <w:r>
              <w:rPr>
                <w:rFonts w:eastAsia="Times New Roman"/>
                <w:sz w:val="24"/>
                <w:szCs w:val="24"/>
                <w:lang w:eastAsia="en-GB"/>
              </w:rPr>
              <w:t>S</w:t>
            </w:r>
            <w:r w:rsidR="00931A36" w:rsidRPr="6732577F">
              <w:rPr>
                <w:rFonts w:eastAsia="Times New Roman"/>
                <w:sz w:val="24"/>
                <w:szCs w:val="24"/>
                <w:lang w:eastAsia="en-GB"/>
              </w:rPr>
              <w:t>taff and pupils to wash their hands with soap and water for at least 20 seconds and hands dried or use alcohol hand rub or sanitiser ensuring that all parts of the hands are covered</w:t>
            </w:r>
            <w:r w:rsidR="00931A36" w:rsidRPr="001E1D9A">
              <w:rPr>
                <w:rFonts w:eastAsia="Times New Roman"/>
                <w:sz w:val="24"/>
                <w:szCs w:val="24"/>
                <w:lang w:eastAsia="en-GB"/>
              </w:rPr>
              <w:t>.</w:t>
            </w:r>
            <w:r w:rsidR="005A4B22" w:rsidRPr="001E1D9A">
              <w:rPr>
                <w:rFonts w:eastAsia="Times New Roman"/>
                <w:sz w:val="24"/>
                <w:szCs w:val="24"/>
                <w:lang w:eastAsia="en-GB"/>
              </w:rPr>
              <w:t xml:space="preserve"> Skin friendly cleaning wipes can be used as an alternative.</w:t>
            </w:r>
          </w:p>
          <w:p w14:paraId="4F51CD8D" w14:textId="46B6B990" w:rsidR="00931A36" w:rsidRDefault="00931A36" w:rsidP="005A4B22">
            <w:pPr>
              <w:spacing w:after="0" w:line="240" w:lineRule="auto"/>
              <w:ind w:left="360"/>
              <w:rPr>
                <w:rFonts w:eastAsiaTheme="minorEastAsia"/>
                <w:color w:val="000000" w:themeColor="text1"/>
                <w:sz w:val="24"/>
                <w:szCs w:val="24"/>
              </w:rPr>
            </w:pPr>
          </w:p>
          <w:p w14:paraId="2EA9AE5B" w14:textId="17CAD9CA" w:rsidR="00931A36" w:rsidRPr="002075E3" w:rsidRDefault="00931A36" w:rsidP="00931A36">
            <w:pPr>
              <w:spacing w:after="0" w:line="240" w:lineRule="auto"/>
              <w:jc w:val="both"/>
              <w:rPr>
                <w:bCs/>
                <w:sz w:val="24"/>
              </w:rPr>
            </w:pPr>
          </w:p>
        </w:tc>
        <w:tc>
          <w:tcPr>
            <w:tcW w:w="1276" w:type="dxa"/>
            <w:tcBorders>
              <w:top w:val="single" w:sz="4" w:space="0" w:color="auto"/>
              <w:left w:val="single" w:sz="4" w:space="0" w:color="auto"/>
              <w:bottom w:val="single" w:sz="4" w:space="0" w:color="auto"/>
              <w:right w:val="single" w:sz="4" w:space="0" w:color="auto"/>
            </w:tcBorders>
          </w:tcPr>
          <w:p w14:paraId="4DF68C6A" w14:textId="77777777" w:rsidR="00931A36" w:rsidRDefault="00931A36" w:rsidP="00931A36"/>
        </w:tc>
        <w:tc>
          <w:tcPr>
            <w:tcW w:w="1417" w:type="dxa"/>
            <w:tcBorders>
              <w:top w:val="single" w:sz="4" w:space="0" w:color="auto"/>
              <w:left w:val="single" w:sz="4" w:space="0" w:color="auto"/>
              <w:bottom w:val="single" w:sz="4" w:space="0" w:color="auto"/>
              <w:right w:val="single" w:sz="4" w:space="0" w:color="auto"/>
            </w:tcBorders>
          </w:tcPr>
          <w:p w14:paraId="3E92A2A3" w14:textId="48C385FB" w:rsidR="00931A36" w:rsidRPr="00B90BF8" w:rsidRDefault="00931A36" w:rsidP="00931A36">
            <w:pPr>
              <w:jc w:val="center"/>
              <w:rPr>
                <w:b/>
                <w:bCs/>
              </w:rPr>
            </w:pPr>
            <w:r w:rsidRPr="00B90BF8">
              <w:rPr>
                <w:b/>
                <w:bCs/>
              </w:rPr>
              <w:t>2</w:t>
            </w:r>
          </w:p>
        </w:tc>
        <w:tc>
          <w:tcPr>
            <w:tcW w:w="1134" w:type="dxa"/>
            <w:tcBorders>
              <w:top w:val="single" w:sz="4" w:space="0" w:color="auto"/>
              <w:left w:val="single" w:sz="4" w:space="0" w:color="auto"/>
              <w:bottom w:val="single" w:sz="4" w:space="0" w:color="auto"/>
              <w:right w:val="single" w:sz="4" w:space="0" w:color="auto"/>
            </w:tcBorders>
          </w:tcPr>
          <w:p w14:paraId="1A762F4B" w14:textId="4A264E60" w:rsidR="00931A36" w:rsidRPr="00B90BF8" w:rsidRDefault="00931A36" w:rsidP="00931A36">
            <w:pPr>
              <w:ind w:left="360"/>
              <w:jc w:val="center"/>
              <w:rPr>
                <w:b/>
                <w:bCs/>
              </w:rPr>
            </w:pPr>
            <w:r w:rsidRPr="52CAB3AC">
              <w:rPr>
                <w:b/>
                <w:bCs/>
              </w:rPr>
              <w:t>3</w:t>
            </w:r>
          </w:p>
        </w:tc>
        <w:tc>
          <w:tcPr>
            <w:tcW w:w="1134" w:type="dxa"/>
            <w:tcBorders>
              <w:top w:val="single" w:sz="4" w:space="0" w:color="auto"/>
              <w:left w:val="single" w:sz="4" w:space="0" w:color="auto"/>
              <w:bottom w:val="single" w:sz="4" w:space="0" w:color="auto"/>
              <w:right w:val="single" w:sz="4" w:space="0" w:color="auto"/>
            </w:tcBorders>
            <w:shd w:val="clear" w:color="auto" w:fill="00B050"/>
          </w:tcPr>
          <w:p w14:paraId="2F4B2CF7" w14:textId="19AB9F0B" w:rsidR="00931A36" w:rsidRPr="00B90BF8" w:rsidRDefault="00931A36" w:rsidP="00931A36">
            <w:pPr>
              <w:ind w:left="360"/>
              <w:rPr>
                <w:b/>
                <w:bCs/>
              </w:rPr>
            </w:pPr>
            <w:r w:rsidRPr="52CAB3AC">
              <w:rPr>
                <w:b/>
                <w:bCs/>
              </w:rPr>
              <w:t>(2X3)</w:t>
            </w:r>
            <w:r>
              <w:rPr>
                <w:b/>
                <w:bCs/>
              </w:rPr>
              <w:t xml:space="preserve"> </w:t>
            </w:r>
            <w:r w:rsidRPr="52CAB3AC">
              <w:rPr>
                <w:b/>
                <w:bCs/>
              </w:rPr>
              <w:t>+3</w:t>
            </w:r>
            <w:r>
              <w:rPr>
                <w:b/>
                <w:bCs/>
              </w:rPr>
              <w:t xml:space="preserve"> </w:t>
            </w:r>
            <w:r w:rsidRPr="52CAB3AC">
              <w:rPr>
                <w:b/>
                <w:bCs/>
              </w:rPr>
              <w:t>=</w:t>
            </w:r>
          </w:p>
          <w:p w14:paraId="32D02B66" w14:textId="7CE34F41" w:rsidR="00931A36" w:rsidRPr="00B90BF8" w:rsidRDefault="00931A36" w:rsidP="00931A36">
            <w:pPr>
              <w:spacing w:after="0"/>
              <w:ind w:left="360"/>
              <w:rPr>
                <w:b/>
                <w:bCs/>
              </w:rPr>
            </w:pPr>
            <w:r w:rsidRPr="52CAB3AC">
              <w:rPr>
                <w:b/>
                <w:bCs/>
              </w:rPr>
              <w:t>9</w:t>
            </w:r>
          </w:p>
          <w:p w14:paraId="692E1753" w14:textId="3BCF53CA" w:rsidR="00931A36" w:rsidRPr="00B90BF8" w:rsidRDefault="00931A36" w:rsidP="00931A36">
            <w:pPr>
              <w:spacing w:after="0"/>
              <w:ind w:left="360"/>
              <w:rPr>
                <w:b/>
                <w:bCs/>
              </w:rPr>
            </w:pPr>
            <w:r w:rsidRPr="52CAB3AC">
              <w:rPr>
                <w:b/>
                <w:bCs/>
              </w:rPr>
              <w:t>(Low)</w:t>
            </w:r>
          </w:p>
          <w:p w14:paraId="43010F30" w14:textId="1246105D" w:rsidR="00931A36" w:rsidRPr="00B90BF8" w:rsidRDefault="00931A36" w:rsidP="00931A36">
            <w:pPr>
              <w:ind w:left="360"/>
              <w:rPr>
                <w:b/>
                <w:bCs/>
              </w:rPr>
            </w:pPr>
          </w:p>
        </w:tc>
      </w:tr>
    </w:tbl>
    <w:p w14:paraId="19CFC9E1" w14:textId="44225E97" w:rsidR="0048711C" w:rsidRDefault="00157AAA">
      <w:r w:rsidRPr="00157AAA">
        <w:rPr>
          <w:noProof/>
        </w:rPr>
        <w:drawing>
          <wp:inline distT="0" distB="0" distL="0" distR="0" wp14:anchorId="3DB452E3" wp14:editId="607412D7">
            <wp:extent cx="4924540" cy="2127987"/>
            <wp:effectExtent l="0" t="0" r="0" b="571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54336" cy="2140863"/>
                    </a:xfrm>
                    <a:prstGeom prst="rect">
                      <a:avLst/>
                    </a:prstGeom>
                    <a:noFill/>
                    <a:ln>
                      <a:noFill/>
                    </a:ln>
                  </pic:spPr>
                </pic:pic>
              </a:graphicData>
            </a:graphic>
          </wp:inline>
        </w:drawing>
      </w:r>
    </w:p>
    <w:p w14:paraId="31BD26D3" w14:textId="24679B1E" w:rsidR="001B08A6" w:rsidRDefault="001B08A6"/>
    <w:sectPr w:rsidR="001B08A6" w:rsidSect="00504E21">
      <w:headerReference w:type="default" r:id="rId57"/>
      <w:footerReference w:type="default" r:id="rId58"/>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0CE3" w14:textId="77777777" w:rsidR="00C3163E" w:rsidRDefault="00C3163E" w:rsidP="00504E21">
      <w:pPr>
        <w:spacing w:after="0" w:line="240" w:lineRule="auto"/>
      </w:pPr>
      <w:r>
        <w:separator/>
      </w:r>
    </w:p>
  </w:endnote>
  <w:endnote w:type="continuationSeparator" w:id="0">
    <w:p w14:paraId="32C55BEA" w14:textId="77777777" w:rsidR="00C3163E" w:rsidRDefault="00C3163E" w:rsidP="00504E21">
      <w:pPr>
        <w:spacing w:after="0" w:line="240" w:lineRule="auto"/>
      </w:pPr>
      <w:r>
        <w:continuationSeparator/>
      </w:r>
    </w:p>
  </w:endnote>
  <w:endnote w:type="continuationNotice" w:id="1">
    <w:p w14:paraId="0CD11E64" w14:textId="77777777" w:rsidR="00C3163E" w:rsidRDefault="00C31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5668"/>
      <w:docPartObj>
        <w:docPartGallery w:val="Page Numbers (Bottom of Page)"/>
        <w:docPartUnique/>
      </w:docPartObj>
    </w:sdtPr>
    <w:sdtEndPr>
      <w:rPr>
        <w:noProof/>
      </w:rPr>
    </w:sdtEndPr>
    <w:sdtContent>
      <w:p w14:paraId="7AAD69BC" w14:textId="575B0BC6" w:rsidR="00182A81" w:rsidRDefault="00182A81" w:rsidP="00ED53B3">
        <w:pPr>
          <w:pStyle w:val="Footer"/>
        </w:pPr>
        <w:r w:rsidRPr="000F0D7C">
          <w:rPr>
            <w:color w:val="1F3864" w:themeColor="accent1" w:themeShade="80"/>
          </w:rPr>
          <w:t>COVID-19 Risk Assessment Schools</w:t>
        </w:r>
        <w:r w:rsidR="005A522F" w:rsidRPr="000F0D7C">
          <w:rPr>
            <w:color w:val="1F3864" w:themeColor="accent1" w:themeShade="80"/>
          </w:rPr>
          <w:t xml:space="preserve"> </w:t>
        </w:r>
        <w:r w:rsidR="00B7019E" w:rsidRPr="000F0D7C">
          <w:rPr>
            <w:color w:val="1F3864" w:themeColor="accent1" w:themeShade="80"/>
          </w:rPr>
          <w:t>10 January</w:t>
        </w:r>
        <w:r w:rsidR="001C6F4B" w:rsidRPr="000F0D7C">
          <w:rPr>
            <w:color w:val="1F3864" w:themeColor="accent1" w:themeShade="80"/>
          </w:rPr>
          <w:t xml:space="preserve"> 202</w:t>
        </w:r>
        <w:r w:rsidR="004B2434" w:rsidRPr="000F0D7C">
          <w:rPr>
            <w:color w:val="1F3864" w:themeColor="accent1" w:themeShade="80"/>
          </w:rPr>
          <w:t>2</w:t>
        </w:r>
        <w:r w:rsidRPr="001C6F4B">
          <w:rPr>
            <w:color w:val="00B050"/>
          </w:rPr>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7EE3D5E0" w14:textId="77777777" w:rsidR="00182A81" w:rsidRDefault="0018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25B" w14:textId="77777777" w:rsidR="00C3163E" w:rsidRDefault="00C3163E" w:rsidP="00504E21">
      <w:pPr>
        <w:spacing w:after="0" w:line="240" w:lineRule="auto"/>
      </w:pPr>
      <w:r>
        <w:separator/>
      </w:r>
    </w:p>
  </w:footnote>
  <w:footnote w:type="continuationSeparator" w:id="0">
    <w:p w14:paraId="041AC04D" w14:textId="77777777" w:rsidR="00C3163E" w:rsidRDefault="00C3163E" w:rsidP="00504E21">
      <w:pPr>
        <w:spacing w:after="0" w:line="240" w:lineRule="auto"/>
      </w:pPr>
      <w:r>
        <w:continuationSeparator/>
      </w:r>
    </w:p>
  </w:footnote>
  <w:footnote w:type="continuationNotice" w:id="1">
    <w:p w14:paraId="449FA7AE" w14:textId="77777777" w:rsidR="00C3163E" w:rsidRDefault="00C31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E3FD" w14:textId="2732295A" w:rsidR="004A6519" w:rsidRDefault="00182A81" w:rsidP="00F25B7F">
    <w:pPr>
      <w:pStyle w:val="Header"/>
    </w:pPr>
    <w:r>
      <w:t xml:space="preserve">The content of this document was produced in consultation with partnering bodies and is now final. It will be kept under review and may change, refer to the change control table on page 3. </w:t>
    </w:r>
    <w:r w:rsidRPr="005D7312">
      <w:rPr>
        <w:color w:val="0070C0"/>
      </w:rPr>
      <w:t>Versio</w:t>
    </w:r>
    <w:r w:rsidR="005A522F" w:rsidRPr="005D7312">
      <w:rPr>
        <w:color w:val="0070C0"/>
      </w:rPr>
      <w:t xml:space="preserve">n </w:t>
    </w:r>
    <w:r w:rsidR="00037EDE">
      <w:rPr>
        <w:color w:val="0070C0"/>
      </w:rPr>
      <w:t>10</w:t>
    </w:r>
    <w:r w:rsidR="005D7312" w:rsidRPr="005D7312">
      <w:rPr>
        <w:color w:val="0070C0"/>
      </w:rPr>
      <w:t xml:space="preserve"> January 2022</w:t>
    </w:r>
  </w:p>
  <w:p w14:paraId="0625A1AC" w14:textId="77777777" w:rsidR="000D6D9B" w:rsidRDefault="000D6D9B"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19"/>
    <w:multiLevelType w:val="hybridMultilevel"/>
    <w:tmpl w:val="9E48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22552"/>
    <w:multiLevelType w:val="hybridMultilevel"/>
    <w:tmpl w:val="CD223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2E5ED4"/>
    <w:multiLevelType w:val="hybridMultilevel"/>
    <w:tmpl w:val="75C2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365FA4"/>
    <w:multiLevelType w:val="hybridMultilevel"/>
    <w:tmpl w:val="D25C8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3666A"/>
    <w:multiLevelType w:val="hybridMultilevel"/>
    <w:tmpl w:val="908CE116"/>
    <w:lvl w:ilvl="0" w:tplc="2BCA5B8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51A9C"/>
    <w:multiLevelType w:val="hybridMultilevel"/>
    <w:tmpl w:val="0B12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BF45E1"/>
    <w:multiLevelType w:val="hybridMultilevel"/>
    <w:tmpl w:val="93B4E2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C227AC"/>
    <w:multiLevelType w:val="hybridMultilevel"/>
    <w:tmpl w:val="A9BAD4F6"/>
    <w:lvl w:ilvl="0" w:tplc="2BCA5B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31755"/>
    <w:multiLevelType w:val="hybridMultilevel"/>
    <w:tmpl w:val="85BC0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B923CA"/>
    <w:multiLevelType w:val="hybridMultilevel"/>
    <w:tmpl w:val="D556D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E407F4"/>
    <w:multiLevelType w:val="multilevel"/>
    <w:tmpl w:val="B9884B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C333553"/>
    <w:multiLevelType w:val="hybridMultilevel"/>
    <w:tmpl w:val="AF9457D0"/>
    <w:lvl w:ilvl="0" w:tplc="3E10436A">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2" w15:restartNumberingAfterBreak="0">
    <w:nsid w:val="6FC076DC"/>
    <w:multiLevelType w:val="hybridMultilevel"/>
    <w:tmpl w:val="385E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A96C1D"/>
    <w:multiLevelType w:val="multilevel"/>
    <w:tmpl w:val="523A0D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0"/>
  </w:num>
  <w:num w:numId="5">
    <w:abstractNumId w:val="6"/>
  </w:num>
  <w:num w:numId="6">
    <w:abstractNumId w:val="9"/>
  </w:num>
  <w:num w:numId="7">
    <w:abstractNumId w:val="5"/>
  </w:num>
  <w:num w:numId="8">
    <w:abstractNumId w:val="8"/>
  </w:num>
  <w:num w:numId="9">
    <w:abstractNumId w:val="12"/>
  </w:num>
  <w:num w:numId="10">
    <w:abstractNumId w:val="7"/>
  </w:num>
  <w:num w:numId="11">
    <w:abstractNumId w:val="2"/>
  </w:num>
  <w:num w:numId="12">
    <w:abstractNumId w:val="10"/>
  </w:num>
  <w:num w:numId="13">
    <w:abstractNumId w:val="2"/>
  </w:num>
  <w:num w:numId="14">
    <w:abstractNumId w:val="1"/>
  </w:num>
  <w:num w:numId="15">
    <w:abstractNumId w:val="13"/>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3468"/>
    <w:rsid w:val="00003693"/>
    <w:rsid w:val="00003F3F"/>
    <w:rsid w:val="00004E36"/>
    <w:rsid w:val="00005A78"/>
    <w:rsid w:val="00006279"/>
    <w:rsid w:val="00006358"/>
    <w:rsid w:val="0000B332"/>
    <w:rsid w:val="0000FD69"/>
    <w:rsid w:val="00010450"/>
    <w:rsid w:val="00010920"/>
    <w:rsid w:val="00011F30"/>
    <w:rsid w:val="0001209A"/>
    <w:rsid w:val="00012327"/>
    <w:rsid w:val="0001437F"/>
    <w:rsid w:val="000157DC"/>
    <w:rsid w:val="000158A2"/>
    <w:rsid w:val="0001744D"/>
    <w:rsid w:val="00021C37"/>
    <w:rsid w:val="000234F0"/>
    <w:rsid w:val="00023C39"/>
    <w:rsid w:val="000241AF"/>
    <w:rsid w:val="000244B0"/>
    <w:rsid w:val="0002673E"/>
    <w:rsid w:val="00026BB2"/>
    <w:rsid w:val="000277C6"/>
    <w:rsid w:val="00027B9B"/>
    <w:rsid w:val="00027C1A"/>
    <w:rsid w:val="0003041B"/>
    <w:rsid w:val="000309BA"/>
    <w:rsid w:val="000327DC"/>
    <w:rsid w:val="00032D05"/>
    <w:rsid w:val="00033396"/>
    <w:rsid w:val="00034BF1"/>
    <w:rsid w:val="00035498"/>
    <w:rsid w:val="00037EDE"/>
    <w:rsid w:val="00041864"/>
    <w:rsid w:val="00041CD3"/>
    <w:rsid w:val="00042B2A"/>
    <w:rsid w:val="000439C3"/>
    <w:rsid w:val="00043FDB"/>
    <w:rsid w:val="00044B9F"/>
    <w:rsid w:val="000455E0"/>
    <w:rsid w:val="00045C8B"/>
    <w:rsid w:val="00046800"/>
    <w:rsid w:val="00046A9B"/>
    <w:rsid w:val="000471B3"/>
    <w:rsid w:val="000475A3"/>
    <w:rsid w:val="000478C8"/>
    <w:rsid w:val="00047B35"/>
    <w:rsid w:val="00047D65"/>
    <w:rsid w:val="000507DA"/>
    <w:rsid w:val="00050D16"/>
    <w:rsid w:val="00051F5F"/>
    <w:rsid w:val="00052A0C"/>
    <w:rsid w:val="000535F6"/>
    <w:rsid w:val="000543EA"/>
    <w:rsid w:val="000549AE"/>
    <w:rsid w:val="0005526D"/>
    <w:rsid w:val="000554D7"/>
    <w:rsid w:val="000568FE"/>
    <w:rsid w:val="000576C4"/>
    <w:rsid w:val="00061638"/>
    <w:rsid w:val="00061BE6"/>
    <w:rsid w:val="000620EE"/>
    <w:rsid w:val="00065636"/>
    <w:rsid w:val="00065EB1"/>
    <w:rsid w:val="0006743E"/>
    <w:rsid w:val="00067DC9"/>
    <w:rsid w:val="00070768"/>
    <w:rsid w:val="00070A7B"/>
    <w:rsid w:val="000718F1"/>
    <w:rsid w:val="000722BC"/>
    <w:rsid w:val="0007320A"/>
    <w:rsid w:val="000736F8"/>
    <w:rsid w:val="00077BD2"/>
    <w:rsid w:val="00077F35"/>
    <w:rsid w:val="00077FB2"/>
    <w:rsid w:val="00080FB4"/>
    <w:rsid w:val="000812A8"/>
    <w:rsid w:val="000815FC"/>
    <w:rsid w:val="00081AA1"/>
    <w:rsid w:val="00081C6C"/>
    <w:rsid w:val="00082043"/>
    <w:rsid w:val="00082DA4"/>
    <w:rsid w:val="00083046"/>
    <w:rsid w:val="00084ADA"/>
    <w:rsid w:val="00084DB6"/>
    <w:rsid w:val="00085961"/>
    <w:rsid w:val="00085C63"/>
    <w:rsid w:val="00087A67"/>
    <w:rsid w:val="00090572"/>
    <w:rsid w:val="00092107"/>
    <w:rsid w:val="000924D2"/>
    <w:rsid w:val="00093053"/>
    <w:rsid w:val="00094F95"/>
    <w:rsid w:val="000952E2"/>
    <w:rsid w:val="0009532D"/>
    <w:rsid w:val="00095C08"/>
    <w:rsid w:val="00096189"/>
    <w:rsid w:val="000A1CEB"/>
    <w:rsid w:val="000A2729"/>
    <w:rsid w:val="000A3605"/>
    <w:rsid w:val="000A46EE"/>
    <w:rsid w:val="000A4966"/>
    <w:rsid w:val="000A4C1F"/>
    <w:rsid w:val="000A51D7"/>
    <w:rsid w:val="000A5370"/>
    <w:rsid w:val="000A572A"/>
    <w:rsid w:val="000A65E9"/>
    <w:rsid w:val="000A7D63"/>
    <w:rsid w:val="000B0083"/>
    <w:rsid w:val="000B00E6"/>
    <w:rsid w:val="000B0A19"/>
    <w:rsid w:val="000B102A"/>
    <w:rsid w:val="000B1BBD"/>
    <w:rsid w:val="000B1E69"/>
    <w:rsid w:val="000B24CC"/>
    <w:rsid w:val="000B2D86"/>
    <w:rsid w:val="000B307E"/>
    <w:rsid w:val="000B3D6D"/>
    <w:rsid w:val="000B54B6"/>
    <w:rsid w:val="000B5E41"/>
    <w:rsid w:val="000B6DB0"/>
    <w:rsid w:val="000C0724"/>
    <w:rsid w:val="000C0858"/>
    <w:rsid w:val="000C0994"/>
    <w:rsid w:val="000C1437"/>
    <w:rsid w:val="000C17AA"/>
    <w:rsid w:val="000C25CF"/>
    <w:rsid w:val="000C2931"/>
    <w:rsid w:val="000C3066"/>
    <w:rsid w:val="000C3DD5"/>
    <w:rsid w:val="000C42EA"/>
    <w:rsid w:val="000C47C6"/>
    <w:rsid w:val="000C52F7"/>
    <w:rsid w:val="000C52FB"/>
    <w:rsid w:val="000C5A81"/>
    <w:rsid w:val="000C5C0B"/>
    <w:rsid w:val="000C70BF"/>
    <w:rsid w:val="000C7614"/>
    <w:rsid w:val="000C764A"/>
    <w:rsid w:val="000C7D02"/>
    <w:rsid w:val="000D2136"/>
    <w:rsid w:val="000D367C"/>
    <w:rsid w:val="000D3BF0"/>
    <w:rsid w:val="000D3D1B"/>
    <w:rsid w:val="000D3ED2"/>
    <w:rsid w:val="000D46A8"/>
    <w:rsid w:val="000D4A8F"/>
    <w:rsid w:val="000D4EA5"/>
    <w:rsid w:val="000D5035"/>
    <w:rsid w:val="000D6D9B"/>
    <w:rsid w:val="000D70E3"/>
    <w:rsid w:val="000D7F88"/>
    <w:rsid w:val="000E0EB9"/>
    <w:rsid w:val="000E1347"/>
    <w:rsid w:val="000E275C"/>
    <w:rsid w:val="000E3A88"/>
    <w:rsid w:val="000E59A6"/>
    <w:rsid w:val="000E617C"/>
    <w:rsid w:val="000E63A4"/>
    <w:rsid w:val="000F014E"/>
    <w:rsid w:val="000F0D7C"/>
    <w:rsid w:val="000F13F5"/>
    <w:rsid w:val="000F201C"/>
    <w:rsid w:val="000F2ADE"/>
    <w:rsid w:val="000F43EA"/>
    <w:rsid w:val="000F5454"/>
    <w:rsid w:val="000F64C0"/>
    <w:rsid w:val="000F72AD"/>
    <w:rsid w:val="00100A93"/>
    <w:rsid w:val="0010327A"/>
    <w:rsid w:val="00104D81"/>
    <w:rsid w:val="00105EDA"/>
    <w:rsid w:val="0010796B"/>
    <w:rsid w:val="001105EA"/>
    <w:rsid w:val="00111440"/>
    <w:rsid w:val="001118C7"/>
    <w:rsid w:val="0011319F"/>
    <w:rsid w:val="00113E60"/>
    <w:rsid w:val="00115334"/>
    <w:rsid w:val="00115681"/>
    <w:rsid w:val="0011674E"/>
    <w:rsid w:val="00117F7F"/>
    <w:rsid w:val="001207BF"/>
    <w:rsid w:val="00120F37"/>
    <w:rsid w:val="001212B0"/>
    <w:rsid w:val="00122488"/>
    <w:rsid w:val="00122D96"/>
    <w:rsid w:val="00123AD6"/>
    <w:rsid w:val="00123C27"/>
    <w:rsid w:val="00123DF5"/>
    <w:rsid w:val="00123FE6"/>
    <w:rsid w:val="00124888"/>
    <w:rsid w:val="00126D6E"/>
    <w:rsid w:val="00130112"/>
    <w:rsid w:val="00130AE9"/>
    <w:rsid w:val="00130FFD"/>
    <w:rsid w:val="00131709"/>
    <w:rsid w:val="0013183D"/>
    <w:rsid w:val="00131983"/>
    <w:rsid w:val="00132AD9"/>
    <w:rsid w:val="001331F8"/>
    <w:rsid w:val="001336FD"/>
    <w:rsid w:val="00135855"/>
    <w:rsid w:val="00135B4B"/>
    <w:rsid w:val="001367C9"/>
    <w:rsid w:val="001368C8"/>
    <w:rsid w:val="00136D82"/>
    <w:rsid w:val="00137778"/>
    <w:rsid w:val="00140E2E"/>
    <w:rsid w:val="001424DB"/>
    <w:rsid w:val="001432B8"/>
    <w:rsid w:val="00145EE4"/>
    <w:rsid w:val="0015029F"/>
    <w:rsid w:val="00150538"/>
    <w:rsid w:val="00150D1E"/>
    <w:rsid w:val="00151E12"/>
    <w:rsid w:val="00151F6D"/>
    <w:rsid w:val="00151F91"/>
    <w:rsid w:val="00152692"/>
    <w:rsid w:val="00152701"/>
    <w:rsid w:val="00153119"/>
    <w:rsid w:val="00153686"/>
    <w:rsid w:val="00154077"/>
    <w:rsid w:val="00154A57"/>
    <w:rsid w:val="00154FB8"/>
    <w:rsid w:val="001550BF"/>
    <w:rsid w:val="00156A0B"/>
    <w:rsid w:val="00157AAA"/>
    <w:rsid w:val="0016095C"/>
    <w:rsid w:val="00162E2D"/>
    <w:rsid w:val="00163FB5"/>
    <w:rsid w:val="00165D4D"/>
    <w:rsid w:val="0016650A"/>
    <w:rsid w:val="0016766B"/>
    <w:rsid w:val="00167EE5"/>
    <w:rsid w:val="00170B40"/>
    <w:rsid w:val="00170C4E"/>
    <w:rsid w:val="001713A8"/>
    <w:rsid w:val="0017271C"/>
    <w:rsid w:val="00173B31"/>
    <w:rsid w:val="00174A05"/>
    <w:rsid w:val="0017612D"/>
    <w:rsid w:val="0017720E"/>
    <w:rsid w:val="00177527"/>
    <w:rsid w:val="00180528"/>
    <w:rsid w:val="00181DDD"/>
    <w:rsid w:val="001827D3"/>
    <w:rsid w:val="00182A81"/>
    <w:rsid w:val="00183815"/>
    <w:rsid w:val="0018579F"/>
    <w:rsid w:val="00187E82"/>
    <w:rsid w:val="001920AA"/>
    <w:rsid w:val="00192128"/>
    <w:rsid w:val="001925A9"/>
    <w:rsid w:val="00194979"/>
    <w:rsid w:val="001968DF"/>
    <w:rsid w:val="00197930"/>
    <w:rsid w:val="001A063B"/>
    <w:rsid w:val="001A06BA"/>
    <w:rsid w:val="001A0D4A"/>
    <w:rsid w:val="001A0FA1"/>
    <w:rsid w:val="001A26AD"/>
    <w:rsid w:val="001A3290"/>
    <w:rsid w:val="001A3C3D"/>
    <w:rsid w:val="001A438A"/>
    <w:rsid w:val="001A47E3"/>
    <w:rsid w:val="001A4A38"/>
    <w:rsid w:val="001A568E"/>
    <w:rsid w:val="001A6CCB"/>
    <w:rsid w:val="001A79D1"/>
    <w:rsid w:val="001A7A4C"/>
    <w:rsid w:val="001B006D"/>
    <w:rsid w:val="001B08A6"/>
    <w:rsid w:val="001B106C"/>
    <w:rsid w:val="001B17DC"/>
    <w:rsid w:val="001B24AE"/>
    <w:rsid w:val="001B2B18"/>
    <w:rsid w:val="001B3B80"/>
    <w:rsid w:val="001B5A86"/>
    <w:rsid w:val="001B5AA7"/>
    <w:rsid w:val="001B6854"/>
    <w:rsid w:val="001C1801"/>
    <w:rsid w:val="001C1FE4"/>
    <w:rsid w:val="001C30C4"/>
    <w:rsid w:val="001C38BD"/>
    <w:rsid w:val="001C4E1D"/>
    <w:rsid w:val="001C5300"/>
    <w:rsid w:val="001C568A"/>
    <w:rsid w:val="001C6F4B"/>
    <w:rsid w:val="001C73F4"/>
    <w:rsid w:val="001C761C"/>
    <w:rsid w:val="001D0283"/>
    <w:rsid w:val="001D09CF"/>
    <w:rsid w:val="001D1CAF"/>
    <w:rsid w:val="001D1E6E"/>
    <w:rsid w:val="001D21A9"/>
    <w:rsid w:val="001E07B0"/>
    <w:rsid w:val="001E10BD"/>
    <w:rsid w:val="001E13CA"/>
    <w:rsid w:val="001E1D9A"/>
    <w:rsid w:val="001E227C"/>
    <w:rsid w:val="001E42B8"/>
    <w:rsid w:val="001E4348"/>
    <w:rsid w:val="001E4AE4"/>
    <w:rsid w:val="001E504C"/>
    <w:rsid w:val="001E59A2"/>
    <w:rsid w:val="001F2CF8"/>
    <w:rsid w:val="001F2D0C"/>
    <w:rsid w:val="001F304D"/>
    <w:rsid w:val="001F42DB"/>
    <w:rsid w:val="001F5D00"/>
    <w:rsid w:val="001F663F"/>
    <w:rsid w:val="001F6C8F"/>
    <w:rsid w:val="001F726E"/>
    <w:rsid w:val="001F799C"/>
    <w:rsid w:val="002004DE"/>
    <w:rsid w:val="00200A8F"/>
    <w:rsid w:val="00201038"/>
    <w:rsid w:val="00202194"/>
    <w:rsid w:val="00204165"/>
    <w:rsid w:val="002048FA"/>
    <w:rsid w:val="00204CBC"/>
    <w:rsid w:val="00205368"/>
    <w:rsid w:val="0020678C"/>
    <w:rsid w:val="00206A7D"/>
    <w:rsid w:val="002075E3"/>
    <w:rsid w:val="00210225"/>
    <w:rsid w:val="00210379"/>
    <w:rsid w:val="002104D2"/>
    <w:rsid w:val="00211055"/>
    <w:rsid w:val="002124ED"/>
    <w:rsid w:val="00212520"/>
    <w:rsid w:val="00212C42"/>
    <w:rsid w:val="00213584"/>
    <w:rsid w:val="002135E6"/>
    <w:rsid w:val="002149DA"/>
    <w:rsid w:val="00214F62"/>
    <w:rsid w:val="0021664C"/>
    <w:rsid w:val="00216B70"/>
    <w:rsid w:val="00216DC3"/>
    <w:rsid w:val="0022076F"/>
    <w:rsid w:val="0022120E"/>
    <w:rsid w:val="00221780"/>
    <w:rsid w:val="002224E6"/>
    <w:rsid w:val="00222808"/>
    <w:rsid w:val="00223771"/>
    <w:rsid w:val="0022469F"/>
    <w:rsid w:val="002250F8"/>
    <w:rsid w:val="00225BB6"/>
    <w:rsid w:val="002261AD"/>
    <w:rsid w:val="002268DF"/>
    <w:rsid w:val="00227558"/>
    <w:rsid w:val="00230C96"/>
    <w:rsid w:val="00231575"/>
    <w:rsid w:val="00232184"/>
    <w:rsid w:val="00232E69"/>
    <w:rsid w:val="00234880"/>
    <w:rsid w:val="00234C09"/>
    <w:rsid w:val="0023545F"/>
    <w:rsid w:val="00235BB3"/>
    <w:rsid w:val="00235EB4"/>
    <w:rsid w:val="0023671B"/>
    <w:rsid w:val="00237BFD"/>
    <w:rsid w:val="00241146"/>
    <w:rsid w:val="00241A9F"/>
    <w:rsid w:val="00241D90"/>
    <w:rsid w:val="00242FF4"/>
    <w:rsid w:val="002438B3"/>
    <w:rsid w:val="002439DB"/>
    <w:rsid w:val="00244115"/>
    <w:rsid w:val="002443A6"/>
    <w:rsid w:val="00246173"/>
    <w:rsid w:val="00246C30"/>
    <w:rsid w:val="00246CCE"/>
    <w:rsid w:val="00246F0B"/>
    <w:rsid w:val="00247C91"/>
    <w:rsid w:val="00250EF6"/>
    <w:rsid w:val="00252764"/>
    <w:rsid w:val="00252BA2"/>
    <w:rsid w:val="00255832"/>
    <w:rsid w:val="00255A1A"/>
    <w:rsid w:val="00257976"/>
    <w:rsid w:val="0025799F"/>
    <w:rsid w:val="00257A77"/>
    <w:rsid w:val="002609E0"/>
    <w:rsid w:val="00260B02"/>
    <w:rsid w:val="00260C3D"/>
    <w:rsid w:val="0026175F"/>
    <w:rsid w:val="002642E8"/>
    <w:rsid w:val="0026458F"/>
    <w:rsid w:val="00264AF1"/>
    <w:rsid w:val="00264FB3"/>
    <w:rsid w:val="0026535C"/>
    <w:rsid w:val="002664D4"/>
    <w:rsid w:val="00266A37"/>
    <w:rsid w:val="00266A58"/>
    <w:rsid w:val="00266E02"/>
    <w:rsid w:val="0027048E"/>
    <w:rsid w:val="0027088E"/>
    <w:rsid w:val="0027097F"/>
    <w:rsid w:val="002725B8"/>
    <w:rsid w:val="00272AC0"/>
    <w:rsid w:val="00272D0B"/>
    <w:rsid w:val="00274014"/>
    <w:rsid w:val="002740EA"/>
    <w:rsid w:val="0027463B"/>
    <w:rsid w:val="00274A69"/>
    <w:rsid w:val="00275BC9"/>
    <w:rsid w:val="00275F87"/>
    <w:rsid w:val="00276467"/>
    <w:rsid w:val="00277001"/>
    <w:rsid w:val="002771FF"/>
    <w:rsid w:val="00280887"/>
    <w:rsid w:val="00282DCA"/>
    <w:rsid w:val="00282F44"/>
    <w:rsid w:val="0028330B"/>
    <w:rsid w:val="002862E4"/>
    <w:rsid w:val="002873AA"/>
    <w:rsid w:val="00287814"/>
    <w:rsid w:val="00290009"/>
    <w:rsid w:val="00291245"/>
    <w:rsid w:val="00292E50"/>
    <w:rsid w:val="0029344C"/>
    <w:rsid w:val="00295490"/>
    <w:rsid w:val="00295951"/>
    <w:rsid w:val="002965B2"/>
    <w:rsid w:val="0029667E"/>
    <w:rsid w:val="002969E0"/>
    <w:rsid w:val="00296CD5"/>
    <w:rsid w:val="00296DCD"/>
    <w:rsid w:val="0029724C"/>
    <w:rsid w:val="00297568"/>
    <w:rsid w:val="002975DE"/>
    <w:rsid w:val="00297DE9"/>
    <w:rsid w:val="002A05FD"/>
    <w:rsid w:val="002A06E4"/>
    <w:rsid w:val="002A1480"/>
    <w:rsid w:val="002A1A83"/>
    <w:rsid w:val="002A3B32"/>
    <w:rsid w:val="002A4088"/>
    <w:rsid w:val="002A7896"/>
    <w:rsid w:val="002B08CF"/>
    <w:rsid w:val="002B0906"/>
    <w:rsid w:val="002B0D89"/>
    <w:rsid w:val="002B1286"/>
    <w:rsid w:val="002B1C02"/>
    <w:rsid w:val="002B2392"/>
    <w:rsid w:val="002B3BD0"/>
    <w:rsid w:val="002B417D"/>
    <w:rsid w:val="002B52B2"/>
    <w:rsid w:val="002B6E0A"/>
    <w:rsid w:val="002C00D9"/>
    <w:rsid w:val="002C157B"/>
    <w:rsid w:val="002C23AC"/>
    <w:rsid w:val="002C4399"/>
    <w:rsid w:val="002C504B"/>
    <w:rsid w:val="002C58F5"/>
    <w:rsid w:val="002C59A3"/>
    <w:rsid w:val="002C5DA4"/>
    <w:rsid w:val="002C68DE"/>
    <w:rsid w:val="002D0400"/>
    <w:rsid w:val="002D0683"/>
    <w:rsid w:val="002D0A9F"/>
    <w:rsid w:val="002D2E4C"/>
    <w:rsid w:val="002D33F5"/>
    <w:rsid w:val="002D39D6"/>
    <w:rsid w:val="002D3FB4"/>
    <w:rsid w:val="002D5B97"/>
    <w:rsid w:val="002D63DD"/>
    <w:rsid w:val="002D6C39"/>
    <w:rsid w:val="002E0398"/>
    <w:rsid w:val="002E0E07"/>
    <w:rsid w:val="002E160E"/>
    <w:rsid w:val="002E4004"/>
    <w:rsid w:val="002E4173"/>
    <w:rsid w:val="002E5EA6"/>
    <w:rsid w:val="002E62E9"/>
    <w:rsid w:val="002F05F0"/>
    <w:rsid w:val="002F1BF9"/>
    <w:rsid w:val="002F2E8B"/>
    <w:rsid w:val="002F3700"/>
    <w:rsid w:val="002F4347"/>
    <w:rsid w:val="002F46DE"/>
    <w:rsid w:val="002F4A79"/>
    <w:rsid w:val="002F54C1"/>
    <w:rsid w:val="00300B22"/>
    <w:rsid w:val="003016F0"/>
    <w:rsid w:val="00302160"/>
    <w:rsid w:val="0030354F"/>
    <w:rsid w:val="003038F7"/>
    <w:rsid w:val="0030398A"/>
    <w:rsid w:val="003039CE"/>
    <w:rsid w:val="00304673"/>
    <w:rsid w:val="003048DB"/>
    <w:rsid w:val="00305216"/>
    <w:rsid w:val="003058CB"/>
    <w:rsid w:val="00306334"/>
    <w:rsid w:val="003069BB"/>
    <w:rsid w:val="00307231"/>
    <w:rsid w:val="003073CD"/>
    <w:rsid w:val="00307634"/>
    <w:rsid w:val="00307A92"/>
    <w:rsid w:val="00307B98"/>
    <w:rsid w:val="00307DA9"/>
    <w:rsid w:val="00310736"/>
    <w:rsid w:val="00311C4E"/>
    <w:rsid w:val="003121BF"/>
    <w:rsid w:val="00313F5D"/>
    <w:rsid w:val="0031548B"/>
    <w:rsid w:val="00316A5F"/>
    <w:rsid w:val="00316AB9"/>
    <w:rsid w:val="003247A7"/>
    <w:rsid w:val="00325C6D"/>
    <w:rsid w:val="0032792A"/>
    <w:rsid w:val="00330E26"/>
    <w:rsid w:val="003312F7"/>
    <w:rsid w:val="00331933"/>
    <w:rsid w:val="00331C3E"/>
    <w:rsid w:val="00331F90"/>
    <w:rsid w:val="0033302F"/>
    <w:rsid w:val="00335C6C"/>
    <w:rsid w:val="00337CC7"/>
    <w:rsid w:val="00337FFD"/>
    <w:rsid w:val="003410F2"/>
    <w:rsid w:val="00342C03"/>
    <w:rsid w:val="00343496"/>
    <w:rsid w:val="003436A6"/>
    <w:rsid w:val="00344F24"/>
    <w:rsid w:val="003454FB"/>
    <w:rsid w:val="003471E3"/>
    <w:rsid w:val="00347565"/>
    <w:rsid w:val="003537E1"/>
    <w:rsid w:val="00353FCA"/>
    <w:rsid w:val="003551C2"/>
    <w:rsid w:val="00356DC6"/>
    <w:rsid w:val="00362DD9"/>
    <w:rsid w:val="00363CAA"/>
    <w:rsid w:val="003644EB"/>
    <w:rsid w:val="00365A8D"/>
    <w:rsid w:val="00365B8D"/>
    <w:rsid w:val="00366AE0"/>
    <w:rsid w:val="00366CD8"/>
    <w:rsid w:val="00366D4A"/>
    <w:rsid w:val="00367567"/>
    <w:rsid w:val="0036757C"/>
    <w:rsid w:val="0037114A"/>
    <w:rsid w:val="0037150C"/>
    <w:rsid w:val="00372882"/>
    <w:rsid w:val="00374A29"/>
    <w:rsid w:val="00375BB1"/>
    <w:rsid w:val="0037658D"/>
    <w:rsid w:val="00381673"/>
    <w:rsid w:val="0038269D"/>
    <w:rsid w:val="00382A65"/>
    <w:rsid w:val="00382C33"/>
    <w:rsid w:val="0038321A"/>
    <w:rsid w:val="003832DD"/>
    <w:rsid w:val="00383527"/>
    <w:rsid w:val="00383688"/>
    <w:rsid w:val="00384729"/>
    <w:rsid w:val="00384ADE"/>
    <w:rsid w:val="003868A6"/>
    <w:rsid w:val="00386A1F"/>
    <w:rsid w:val="00386BEA"/>
    <w:rsid w:val="00386C0E"/>
    <w:rsid w:val="00387719"/>
    <w:rsid w:val="0038775F"/>
    <w:rsid w:val="00387F41"/>
    <w:rsid w:val="003901DB"/>
    <w:rsid w:val="00390427"/>
    <w:rsid w:val="00391354"/>
    <w:rsid w:val="00391C62"/>
    <w:rsid w:val="00396C71"/>
    <w:rsid w:val="003A0D77"/>
    <w:rsid w:val="003A24E6"/>
    <w:rsid w:val="003A24F6"/>
    <w:rsid w:val="003A2B18"/>
    <w:rsid w:val="003A2B43"/>
    <w:rsid w:val="003A3632"/>
    <w:rsid w:val="003A399A"/>
    <w:rsid w:val="003A5606"/>
    <w:rsid w:val="003A6373"/>
    <w:rsid w:val="003A6401"/>
    <w:rsid w:val="003A6B47"/>
    <w:rsid w:val="003A7FBA"/>
    <w:rsid w:val="003B1C97"/>
    <w:rsid w:val="003B2E6D"/>
    <w:rsid w:val="003B3064"/>
    <w:rsid w:val="003B36DE"/>
    <w:rsid w:val="003B4096"/>
    <w:rsid w:val="003B4BC1"/>
    <w:rsid w:val="003B75D2"/>
    <w:rsid w:val="003C0413"/>
    <w:rsid w:val="003C0555"/>
    <w:rsid w:val="003C0838"/>
    <w:rsid w:val="003C25B0"/>
    <w:rsid w:val="003C2B2C"/>
    <w:rsid w:val="003C34FA"/>
    <w:rsid w:val="003C3CF9"/>
    <w:rsid w:val="003C62E9"/>
    <w:rsid w:val="003D0892"/>
    <w:rsid w:val="003D238D"/>
    <w:rsid w:val="003D41D0"/>
    <w:rsid w:val="003D4A44"/>
    <w:rsid w:val="003D571C"/>
    <w:rsid w:val="003D5885"/>
    <w:rsid w:val="003D5B26"/>
    <w:rsid w:val="003E0CF9"/>
    <w:rsid w:val="003E39F3"/>
    <w:rsid w:val="003E3A79"/>
    <w:rsid w:val="003E3EB6"/>
    <w:rsid w:val="003E5D18"/>
    <w:rsid w:val="003E5D71"/>
    <w:rsid w:val="003E6117"/>
    <w:rsid w:val="003E6BFB"/>
    <w:rsid w:val="003F147B"/>
    <w:rsid w:val="003F341D"/>
    <w:rsid w:val="003F364F"/>
    <w:rsid w:val="003F4222"/>
    <w:rsid w:val="003F70B9"/>
    <w:rsid w:val="00401B2F"/>
    <w:rsid w:val="00402FCF"/>
    <w:rsid w:val="00404A68"/>
    <w:rsid w:val="004051E6"/>
    <w:rsid w:val="00406257"/>
    <w:rsid w:val="00411826"/>
    <w:rsid w:val="00411E95"/>
    <w:rsid w:val="0041338D"/>
    <w:rsid w:val="00413E33"/>
    <w:rsid w:val="0041403E"/>
    <w:rsid w:val="00417E29"/>
    <w:rsid w:val="0042048A"/>
    <w:rsid w:val="00421AB7"/>
    <w:rsid w:val="00422521"/>
    <w:rsid w:val="004227B4"/>
    <w:rsid w:val="0042296B"/>
    <w:rsid w:val="0042361F"/>
    <w:rsid w:val="00423FF1"/>
    <w:rsid w:val="0042511C"/>
    <w:rsid w:val="00425315"/>
    <w:rsid w:val="00425326"/>
    <w:rsid w:val="004269E4"/>
    <w:rsid w:val="00427C0E"/>
    <w:rsid w:val="00427C42"/>
    <w:rsid w:val="0043163C"/>
    <w:rsid w:val="00432126"/>
    <w:rsid w:val="0043341B"/>
    <w:rsid w:val="00433494"/>
    <w:rsid w:val="00434DB0"/>
    <w:rsid w:val="0043555C"/>
    <w:rsid w:val="004363B3"/>
    <w:rsid w:val="00437DE9"/>
    <w:rsid w:val="0044159C"/>
    <w:rsid w:val="00442052"/>
    <w:rsid w:val="00443FA3"/>
    <w:rsid w:val="0044561F"/>
    <w:rsid w:val="0044595D"/>
    <w:rsid w:val="00445BBF"/>
    <w:rsid w:val="00446B0D"/>
    <w:rsid w:val="00446BB4"/>
    <w:rsid w:val="0045042F"/>
    <w:rsid w:val="00450742"/>
    <w:rsid w:val="00450DD7"/>
    <w:rsid w:val="004512D2"/>
    <w:rsid w:val="00451B4B"/>
    <w:rsid w:val="00451D34"/>
    <w:rsid w:val="00453C4C"/>
    <w:rsid w:val="00456774"/>
    <w:rsid w:val="00457E71"/>
    <w:rsid w:val="0046292D"/>
    <w:rsid w:val="00464A7D"/>
    <w:rsid w:val="00466862"/>
    <w:rsid w:val="004673BD"/>
    <w:rsid w:val="004678C2"/>
    <w:rsid w:val="00470300"/>
    <w:rsid w:val="00470306"/>
    <w:rsid w:val="00470907"/>
    <w:rsid w:val="00472B63"/>
    <w:rsid w:val="00472B75"/>
    <w:rsid w:val="00472D75"/>
    <w:rsid w:val="00472F99"/>
    <w:rsid w:val="004743D4"/>
    <w:rsid w:val="00474487"/>
    <w:rsid w:val="004756E3"/>
    <w:rsid w:val="004759A2"/>
    <w:rsid w:val="00476546"/>
    <w:rsid w:val="00477A15"/>
    <w:rsid w:val="00480FC0"/>
    <w:rsid w:val="00482606"/>
    <w:rsid w:val="00482EE1"/>
    <w:rsid w:val="004833AE"/>
    <w:rsid w:val="00483ABD"/>
    <w:rsid w:val="00484514"/>
    <w:rsid w:val="00484CCC"/>
    <w:rsid w:val="0048711C"/>
    <w:rsid w:val="00487151"/>
    <w:rsid w:val="00487B2C"/>
    <w:rsid w:val="00490396"/>
    <w:rsid w:val="00491DB9"/>
    <w:rsid w:val="00491F15"/>
    <w:rsid w:val="00491F56"/>
    <w:rsid w:val="00493151"/>
    <w:rsid w:val="00494767"/>
    <w:rsid w:val="00496F0E"/>
    <w:rsid w:val="004976EC"/>
    <w:rsid w:val="004978EF"/>
    <w:rsid w:val="004A1215"/>
    <w:rsid w:val="004A39ED"/>
    <w:rsid w:val="004A3C46"/>
    <w:rsid w:val="004A41EA"/>
    <w:rsid w:val="004A4E95"/>
    <w:rsid w:val="004A621A"/>
    <w:rsid w:val="004A6519"/>
    <w:rsid w:val="004A736E"/>
    <w:rsid w:val="004B2434"/>
    <w:rsid w:val="004B290D"/>
    <w:rsid w:val="004B2D87"/>
    <w:rsid w:val="004B2DCF"/>
    <w:rsid w:val="004B3C5E"/>
    <w:rsid w:val="004B4FED"/>
    <w:rsid w:val="004B5143"/>
    <w:rsid w:val="004B5181"/>
    <w:rsid w:val="004B6018"/>
    <w:rsid w:val="004B76EC"/>
    <w:rsid w:val="004C1AD1"/>
    <w:rsid w:val="004C205A"/>
    <w:rsid w:val="004C49F0"/>
    <w:rsid w:val="004C64BF"/>
    <w:rsid w:val="004C6CB0"/>
    <w:rsid w:val="004C6FC4"/>
    <w:rsid w:val="004D1989"/>
    <w:rsid w:val="004D1F53"/>
    <w:rsid w:val="004D2045"/>
    <w:rsid w:val="004D2AAD"/>
    <w:rsid w:val="004D38AF"/>
    <w:rsid w:val="004D38F0"/>
    <w:rsid w:val="004D5FCB"/>
    <w:rsid w:val="004D69D6"/>
    <w:rsid w:val="004D6CF5"/>
    <w:rsid w:val="004D6EB1"/>
    <w:rsid w:val="004D72F9"/>
    <w:rsid w:val="004E04B9"/>
    <w:rsid w:val="004E0835"/>
    <w:rsid w:val="004E11C4"/>
    <w:rsid w:val="004E270A"/>
    <w:rsid w:val="004E3BAB"/>
    <w:rsid w:val="004E428E"/>
    <w:rsid w:val="004E56C6"/>
    <w:rsid w:val="004E6791"/>
    <w:rsid w:val="004E6DB6"/>
    <w:rsid w:val="004F0111"/>
    <w:rsid w:val="004F043A"/>
    <w:rsid w:val="004F10BB"/>
    <w:rsid w:val="004F2229"/>
    <w:rsid w:val="004F4873"/>
    <w:rsid w:val="004F48C9"/>
    <w:rsid w:val="004F49A4"/>
    <w:rsid w:val="004F4AF4"/>
    <w:rsid w:val="004F4B8C"/>
    <w:rsid w:val="004F56AE"/>
    <w:rsid w:val="004F63BC"/>
    <w:rsid w:val="004F6C60"/>
    <w:rsid w:val="004F7308"/>
    <w:rsid w:val="004F757A"/>
    <w:rsid w:val="004F7B4D"/>
    <w:rsid w:val="00504E21"/>
    <w:rsid w:val="00505803"/>
    <w:rsid w:val="0050584E"/>
    <w:rsid w:val="00506A79"/>
    <w:rsid w:val="00507063"/>
    <w:rsid w:val="005101EE"/>
    <w:rsid w:val="00511C89"/>
    <w:rsid w:val="0051202E"/>
    <w:rsid w:val="00513430"/>
    <w:rsid w:val="00513CF2"/>
    <w:rsid w:val="00514024"/>
    <w:rsid w:val="005145DF"/>
    <w:rsid w:val="00516CF7"/>
    <w:rsid w:val="00517822"/>
    <w:rsid w:val="00517E13"/>
    <w:rsid w:val="00520161"/>
    <w:rsid w:val="00521F0E"/>
    <w:rsid w:val="0052213D"/>
    <w:rsid w:val="005227BE"/>
    <w:rsid w:val="00523099"/>
    <w:rsid w:val="0052412E"/>
    <w:rsid w:val="0052494B"/>
    <w:rsid w:val="005258D1"/>
    <w:rsid w:val="00526BC1"/>
    <w:rsid w:val="00533D6F"/>
    <w:rsid w:val="0053449D"/>
    <w:rsid w:val="00534F22"/>
    <w:rsid w:val="00535B11"/>
    <w:rsid w:val="00536792"/>
    <w:rsid w:val="00541055"/>
    <w:rsid w:val="0054108E"/>
    <w:rsid w:val="005413CC"/>
    <w:rsid w:val="005416FE"/>
    <w:rsid w:val="00541739"/>
    <w:rsid w:val="00542FBA"/>
    <w:rsid w:val="00543E99"/>
    <w:rsid w:val="00545701"/>
    <w:rsid w:val="00546110"/>
    <w:rsid w:val="00546972"/>
    <w:rsid w:val="00546F46"/>
    <w:rsid w:val="005513A9"/>
    <w:rsid w:val="00552F85"/>
    <w:rsid w:val="0055351E"/>
    <w:rsid w:val="00555B6D"/>
    <w:rsid w:val="00557128"/>
    <w:rsid w:val="0056082E"/>
    <w:rsid w:val="005608F5"/>
    <w:rsid w:val="00561571"/>
    <w:rsid w:val="00561A8C"/>
    <w:rsid w:val="00563EE2"/>
    <w:rsid w:val="0056409E"/>
    <w:rsid w:val="005659C9"/>
    <w:rsid w:val="00565F07"/>
    <w:rsid w:val="00565F41"/>
    <w:rsid w:val="00566BD9"/>
    <w:rsid w:val="00567761"/>
    <w:rsid w:val="00567EE0"/>
    <w:rsid w:val="005716EF"/>
    <w:rsid w:val="005736F1"/>
    <w:rsid w:val="005752A0"/>
    <w:rsid w:val="005776AB"/>
    <w:rsid w:val="0057786D"/>
    <w:rsid w:val="005805CF"/>
    <w:rsid w:val="00580F1C"/>
    <w:rsid w:val="00581F92"/>
    <w:rsid w:val="005821DA"/>
    <w:rsid w:val="005821DD"/>
    <w:rsid w:val="0058223D"/>
    <w:rsid w:val="005830CA"/>
    <w:rsid w:val="00583396"/>
    <w:rsid w:val="0058365B"/>
    <w:rsid w:val="00583944"/>
    <w:rsid w:val="0058569A"/>
    <w:rsid w:val="00585EFD"/>
    <w:rsid w:val="00590665"/>
    <w:rsid w:val="0059104B"/>
    <w:rsid w:val="00592693"/>
    <w:rsid w:val="00592BAC"/>
    <w:rsid w:val="005956B7"/>
    <w:rsid w:val="00595885"/>
    <w:rsid w:val="0059729F"/>
    <w:rsid w:val="005A0869"/>
    <w:rsid w:val="005A101F"/>
    <w:rsid w:val="005A1F9E"/>
    <w:rsid w:val="005A2BA3"/>
    <w:rsid w:val="005A3822"/>
    <w:rsid w:val="005A3D45"/>
    <w:rsid w:val="005A495E"/>
    <w:rsid w:val="005A4B22"/>
    <w:rsid w:val="005A4C37"/>
    <w:rsid w:val="005A522F"/>
    <w:rsid w:val="005A5A16"/>
    <w:rsid w:val="005A7B44"/>
    <w:rsid w:val="005B047F"/>
    <w:rsid w:val="005B0FB1"/>
    <w:rsid w:val="005B12CB"/>
    <w:rsid w:val="005B157F"/>
    <w:rsid w:val="005B1B00"/>
    <w:rsid w:val="005B35FE"/>
    <w:rsid w:val="005B575D"/>
    <w:rsid w:val="005B66F2"/>
    <w:rsid w:val="005B6733"/>
    <w:rsid w:val="005B79E2"/>
    <w:rsid w:val="005B7A89"/>
    <w:rsid w:val="005C024D"/>
    <w:rsid w:val="005C10E2"/>
    <w:rsid w:val="005C14BD"/>
    <w:rsid w:val="005C1D85"/>
    <w:rsid w:val="005C4F61"/>
    <w:rsid w:val="005C5388"/>
    <w:rsid w:val="005C5CF6"/>
    <w:rsid w:val="005C5D7C"/>
    <w:rsid w:val="005C67D7"/>
    <w:rsid w:val="005C702C"/>
    <w:rsid w:val="005C7F04"/>
    <w:rsid w:val="005D14F2"/>
    <w:rsid w:val="005D1B02"/>
    <w:rsid w:val="005D237F"/>
    <w:rsid w:val="005D3B60"/>
    <w:rsid w:val="005D41D1"/>
    <w:rsid w:val="005D4F34"/>
    <w:rsid w:val="005D6E46"/>
    <w:rsid w:val="005D7312"/>
    <w:rsid w:val="005D743D"/>
    <w:rsid w:val="005E1E2A"/>
    <w:rsid w:val="005E23F8"/>
    <w:rsid w:val="005E3283"/>
    <w:rsid w:val="005E4890"/>
    <w:rsid w:val="005E4A3D"/>
    <w:rsid w:val="005E553E"/>
    <w:rsid w:val="005E59E4"/>
    <w:rsid w:val="005E5C59"/>
    <w:rsid w:val="005E6AC7"/>
    <w:rsid w:val="005F11A1"/>
    <w:rsid w:val="005F11B4"/>
    <w:rsid w:val="005F1A1C"/>
    <w:rsid w:val="005F31A0"/>
    <w:rsid w:val="005F323D"/>
    <w:rsid w:val="005F40BC"/>
    <w:rsid w:val="005F7354"/>
    <w:rsid w:val="005F7700"/>
    <w:rsid w:val="0060053B"/>
    <w:rsid w:val="0060122B"/>
    <w:rsid w:val="006026D2"/>
    <w:rsid w:val="00602A6F"/>
    <w:rsid w:val="00603227"/>
    <w:rsid w:val="00604B4E"/>
    <w:rsid w:val="006055FE"/>
    <w:rsid w:val="006058F1"/>
    <w:rsid w:val="00605C97"/>
    <w:rsid w:val="00605DE2"/>
    <w:rsid w:val="00606171"/>
    <w:rsid w:val="00606302"/>
    <w:rsid w:val="00606367"/>
    <w:rsid w:val="006102FD"/>
    <w:rsid w:val="0061035E"/>
    <w:rsid w:val="006110C0"/>
    <w:rsid w:val="00611369"/>
    <w:rsid w:val="00617909"/>
    <w:rsid w:val="006201A2"/>
    <w:rsid w:val="0062158A"/>
    <w:rsid w:val="00621A5B"/>
    <w:rsid w:val="0062463A"/>
    <w:rsid w:val="00624D04"/>
    <w:rsid w:val="00624D76"/>
    <w:rsid w:val="0062591E"/>
    <w:rsid w:val="00630357"/>
    <w:rsid w:val="00630E4D"/>
    <w:rsid w:val="0063136A"/>
    <w:rsid w:val="006314C0"/>
    <w:rsid w:val="006318D8"/>
    <w:rsid w:val="00631E7D"/>
    <w:rsid w:val="00633E48"/>
    <w:rsid w:val="00634412"/>
    <w:rsid w:val="00634F7F"/>
    <w:rsid w:val="0063544E"/>
    <w:rsid w:val="006361B2"/>
    <w:rsid w:val="00636D8E"/>
    <w:rsid w:val="00636FAA"/>
    <w:rsid w:val="00637E39"/>
    <w:rsid w:val="00640E97"/>
    <w:rsid w:val="00640FA8"/>
    <w:rsid w:val="0064138E"/>
    <w:rsid w:val="006422F0"/>
    <w:rsid w:val="006428A4"/>
    <w:rsid w:val="00643143"/>
    <w:rsid w:val="0064342F"/>
    <w:rsid w:val="006438C6"/>
    <w:rsid w:val="00643CA8"/>
    <w:rsid w:val="00643EFE"/>
    <w:rsid w:val="00646F0D"/>
    <w:rsid w:val="00649412"/>
    <w:rsid w:val="00651E87"/>
    <w:rsid w:val="00652139"/>
    <w:rsid w:val="00652995"/>
    <w:rsid w:val="0065357B"/>
    <w:rsid w:val="0065598B"/>
    <w:rsid w:val="00655CF8"/>
    <w:rsid w:val="006576C9"/>
    <w:rsid w:val="006578C9"/>
    <w:rsid w:val="00657CDA"/>
    <w:rsid w:val="006603F1"/>
    <w:rsid w:val="0066081E"/>
    <w:rsid w:val="00661B5F"/>
    <w:rsid w:val="00661F20"/>
    <w:rsid w:val="006624B7"/>
    <w:rsid w:val="00664E6A"/>
    <w:rsid w:val="0066667C"/>
    <w:rsid w:val="0066700C"/>
    <w:rsid w:val="006676B7"/>
    <w:rsid w:val="006706E8"/>
    <w:rsid w:val="00671A0D"/>
    <w:rsid w:val="00674E13"/>
    <w:rsid w:val="00675CEF"/>
    <w:rsid w:val="0067626E"/>
    <w:rsid w:val="00677C3C"/>
    <w:rsid w:val="00677C58"/>
    <w:rsid w:val="00677CBD"/>
    <w:rsid w:val="00680A65"/>
    <w:rsid w:val="00680E55"/>
    <w:rsid w:val="006820C4"/>
    <w:rsid w:val="00682441"/>
    <w:rsid w:val="00685740"/>
    <w:rsid w:val="006872B1"/>
    <w:rsid w:val="00687600"/>
    <w:rsid w:val="00691A95"/>
    <w:rsid w:val="00691BB9"/>
    <w:rsid w:val="00693E62"/>
    <w:rsid w:val="006945A3"/>
    <w:rsid w:val="0069484D"/>
    <w:rsid w:val="006955A5"/>
    <w:rsid w:val="0069720D"/>
    <w:rsid w:val="00697504"/>
    <w:rsid w:val="00697873"/>
    <w:rsid w:val="006A0BC6"/>
    <w:rsid w:val="006A1061"/>
    <w:rsid w:val="006A11C1"/>
    <w:rsid w:val="006A1722"/>
    <w:rsid w:val="006A1EB2"/>
    <w:rsid w:val="006A4880"/>
    <w:rsid w:val="006B2452"/>
    <w:rsid w:val="006B3C3A"/>
    <w:rsid w:val="006B3E3E"/>
    <w:rsid w:val="006B49C8"/>
    <w:rsid w:val="006B4CB1"/>
    <w:rsid w:val="006B596F"/>
    <w:rsid w:val="006B7E23"/>
    <w:rsid w:val="006C071F"/>
    <w:rsid w:val="006C1850"/>
    <w:rsid w:val="006C1BCC"/>
    <w:rsid w:val="006C216C"/>
    <w:rsid w:val="006C2739"/>
    <w:rsid w:val="006C3855"/>
    <w:rsid w:val="006C39FB"/>
    <w:rsid w:val="006C3CAC"/>
    <w:rsid w:val="006C555B"/>
    <w:rsid w:val="006C5732"/>
    <w:rsid w:val="006C5B80"/>
    <w:rsid w:val="006C724D"/>
    <w:rsid w:val="006C7E02"/>
    <w:rsid w:val="006C7F5A"/>
    <w:rsid w:val="006D0514"/>
    <w:rsid w:val="006D1C87"/>
    <w:rsid w:val="006D23EA"/>
    <w:rsid w:val="006D2888"/>
    <w:rsid w:val="006D2AE9"/>
    <w:rsid w:val="006D520C"/>
    <w:rsid w:val="006D60E1"/>
    <w:rsid w:val="006D664A"/>
    <w:rsid w:val="006D731E"/>
    <w:rsid w:val="006D7B29"/>
    <w:rsid w:val="006E1697"/>
    <w:rsid w:val="006E1FBC"/>
    <w:rsid w:val="006E3157"/>
    <w:rsid w:val="006E6739"/>
    <w:rsid w:val="006E73E3"/>
    <w:rsid w:val="006F0300"/>
    <w:rsid w:val="006F2039"/>
    <w:rsid w:val="006F2A0C"/>
    <w:rsid w:val="006F2C6A"/>
    <w:rsid w:val="006F3BB3"/>
    <w:rsid w:val="006F49E7"/>
    <w:rsid w:val="006F6A91"/>
    <w:rsid w:val="006F6E2C"/>
    <w:rsid w:val="006F71D5"/>
    <w:rsid w:val="006F730E"/>
    <w:rsid w:val="00700767"/>
    <w:rsid w:val="00704F21"/>
    <w:rsid w:val="00706F8E"/>
    <w:rsid w:val="007075D7"/>
    <w:rsid w:val="00711A09"/>
    <w:rsid w:val="007125EF"/>
    <w:rsid w:val="00713B53"/>
    <w:rsid w:val="0071485D"/>
    <w:rsid w:val="00714A87"/>
    <w:rsid w:val="007156A3"/>
    <w:rsid w:val="00715FB8"/>
    <w:rsid w:val="0071649F"/>
    <w:rsid w:val="0071726E"/>
    <w:rsid w:val="007214A2"/>
    <w:rsid w:val="007214A3"/>
    <w:rsid w:val="00721DF5"/>
    <w:rsid w:val="00722347"/>
    <w:rsid w:val="00722391"/>
    <w:rsid w:val="007228CA"/>
    <w:rsid w:val="007233C2"/>
    <w:rsid w:val="0072407B"/>
    <w:rsid w:val="007247C5"/>
    <w:rsid w:val="00725270"/>
    <w:rsid w:val="007253E6"/>
    <w:rsid w:val="007257AE"/>
    <w:rsid w:val="007257D1"/>
    <w:rsid w:val="00725B34"/>
    <w:rsid w:val="007265AB"/>
    <w:rsid w:val="00726AD6"/>
    <w:rsid w:val="007275E1"/>
    <w:rsid w:val="00730336"/>
    <w:rsid w:val="0073174D"/>
    <w:rsid w:val="00731CAD"/>
    <w:rsid w:val="007322D4"/>
    <w:rsid w:val="00732A4C"/>
    <w:rsid w:val="0073328E"/>
    <w:rsid w:val="00734838"/>
    <w:rsid w:val="00734BA7"/>
    <w:rsid w:val="00735EEC"/>
    <w:rsid w:val="007364BC"/>
    <w:rsid w:val="007373BA"/>
    <w:rsid w:val="007384BE"/>
    <w:rsid w:val="00740151"/>
    <w:rsid w:val="00741BFA"/>
    <w:rsid w:val="007423E8"/>
    <w:rsid w:val="007428DD"/>
    <w:rsid w:val="00743E31"/>
    <w:rsid w:val="0074444F"/>
    <w:rsid w:val="00750700"/>
    <w:rsid w:val="007523E0"/>
    <w:rsid w:val="00753841"/>
    <w:rsid w:val="00753D8F"/>
    <w:rsid w:val="00754788"/>
    <w:rsid w:val="00754983"/>
    <w:rsid w:val="00755AFE"/>
    <w:rsid w:val="0075636F"/>
    <w:rsid w:val="0075640D"/>
    <w:rsid w:val="007567BD"/>
    <w:rsid w:val="00756BC6"/>
    <w:rsid w:val="00756FA3"/>
    <w:rsid w:val="007576C0"/>
    <w:rsid w:val="00760346"/>
    <w:rsid w:val="0076128B"/>
    <w:rsid w:val="0076228D"/>
    <w:rsid w:val="00762936"/>
    <w:rsid w:val="0076297D"/>
    <w:rsid w:val="007629C0"/>
    <w:rsid w:val="00762BFF"/>
    <w:rsid w:val="007641E5"/>
    <w:rsid w:val="0076442F"/>
    <w:rsid w:val="007649C0"/>
    <w:rsid w:val="007652E0"/>
    <w:rsid w:val="0076534E"/>
    <w:rsid w:val="00765D3E"/>
    <w:rsid w:val="00765E75"/>
    <w:rsid w:val="00770983"/>
    <w:rsid w:val="00770994"/>
    <w:rsid w:val="00770EEC"/>
    <w:rsid w:val="0077116C"/>
    <w:rsid w:val="00771C45"/>
    <w:rsid w:val="00771E1C"/>
    <w:rsid w:val="0077256A"/>
    <w:rsid w:val="00772B60"/>
    <w:rsid w:val="00772D9E"/>
    <w:rsid w:val="00773B26"/>
    <w:rsid w:val="00773C40"/>
    <w:rsid w:val="0077499E"/>
    <w:rsid w:val="00774BE4"/>
    <w:rsid w:val="00776749"/>
    <w:rsid w:val="00777CB3"/>
    <w:rsid w:val="00777D6B"/>
    <w:rsid w:val="00777F59"/>
    <w:rsid w:val="00780366"/>
    <w:rsid w:val="00780946"/>
    <w:rsid w:val="00780FA8"/>
    <w:rsid w:val="007814A1"/>
    <w:rsid w:val="0078230D"/>
    <w:rsid w:val="00785826"/>
    <w:rsid w:val="00785947"/>
    <w:rsid w:val="007860DE"/>
    <w:rsid w:val="00787B7C"/>
    <w:rsid w:val="00787C07"/>
    <w:rsid w:val="007905C9"/>
    <w:rsid w:val="0079104A"/>
    <w:rsid w:val="00791767"/>
    <w:rsid w:val="00791780"/>
    <w:rsid w:val="007928D7"/>
    <w:rsid w:val="00792D73"/>
    <w:rsid w:val="007930AA"/>
    <w:rsid w:val="00793114"/>
    <w:rsid w:val="00793C18"/>
    <w:rsid w:val="00793FF7"/>
    <w:rsid w:val="007940C7"/>
    <w:rsid w:val="007944D2"/>
    <w:rsid w:val="0079643F"/>
    <w:rsid w:val="00797EFC"/>
    <w:rsid w:val="007A0C89"/>
    <w:rsid w:val="007A1556"/>
    <w:rsid w:val="007A24B1"/>
    <w:rsid w:val="007A3313"/>
    <w:rsid w:val="007A3609"/>
    <w:rsid w:val="007A41A6"/>
    <w:rsid w:val="007A4299"/>
    <w:rsid w:val="007A49E4"/>
    <w:rsid w:val="007A4F29"/>
    <w:rsid w:val="007A572C"/>
    <w:rsid w:val="007A5F12"/>
    <w:rsid w:val="007A6977"/>
    <w:rsid w:val="007A79C3"/>
    <w:rsid w:val="007B0AC4"/>
    <w:rsid w:val="007B10D2"/>
    <w:rsid w:val="007B11A5"/>
    <w:rsid w:val="007B1AA4"/>
    <w:rsid w:val="007B2EDD"/>
    <w:rsid w:val="007B3137"/>
    <w:rsid w:val="007B3164"/>
    <w:rsid w:val="007B6054"/>
    <w:rsid w:val="007B6A72"/>
    <w:rsid w:val="007B7082"/>
    <w:rsid w:val="007B73DD"/>
    <w:rsid w:val="007C0C0C"/>
    <w:rsid w:val="007C0CBD"/>
    <w:rsid w:val="007C0FEA"/>
    <w:rsid w:val="007C1183"/>
    <w:rsid w:val="007C3817"/>
    <w:rsid w:val="007C544C"/>
    <w:rsid w:val="007C682B"/>
    <w:rsid w:val="007C6982"/>
    <w:rsid w:val="007C6EF0"/>
    <w:rsid w:val="007C7423"/>
    <w:rsid w:val="007C78E2"/>
    <w:rsid w:val="007C7BF4"/>
    <w:rsid w:val="007C7C00"/>
    <w:rsid w:val="007D0ED2"/>
    <w:rsid w:val="007D1211"/>
    <w:rsid w:val="007D13B0"/>
    <w:rsid w:val="007D1527"/>
    <w:rsid w:val="007D2849"/>
    <w:rsid w:val="007D377B"/>
    <w:rsid w:val="007D3F4E"/>
    <w:rsid w:val="007D58E6"/>
    <w:rsid w:val="007D76A2"/>
    <w:rsid w:val="007E0B36"/>
    <w:rsid w:val="007E1783"/>
    <w:rsid w:val="007E2718"/>
    <w:rsid w:val="007E2871"/>
    <w:rsid w:val="007E2FD4"/>
    <w:rsid w:val="007E337C"/>
    <w:rsid w:val="007E3B6A"/>
    <w:rsid w:val="007E429D"/>
    <w:rsid w:val="007E44ED"/>
    <w:rsid w:val="007E47B2"/>
    <w:rsid w:val="007E4F96"/>
    <w:rsid w:val="007E684D"/>
    <w:rsid w:val="007E6B74"/>
    <w:rsid w:val="007F0602"/>
    <w:rsid w:val="007F1407"/>
    <w:rsid w:val="007F24E3"/>
    <w:rsid w:val="007F29A6"/>
    <w:rsid w:val="007F2D21"/>
    <w:rsid w:val="007F3DB4"/>
    <w:rsid w:val="007F492B"/>
    <w:rsid w:val="007F55D4"/>
    <w:rsid w:val="007F5B4A"/>
    <w:rsid w:val="007F5D4D"/>
    <w:rsid w:val="007F6256"/>
    <w:rsid w:val="007F62CB"/>
    <w:rsid w:val="007F65B6"/>
    <w:rsid w:val="007F7443"/>
    <w:rsid w:val="007F769F"/>
    <w:rsid w:val="007F7EF4"/>
    <w:rsid w:val="008007B1"/>
    <w:rsid w:val="00800C2A"/>
    <w:rsid w:val="0080180E"/>
    <w:rsid w:val="00803388"/>
    <w:rsid w:val="00803E05"/>
    <w:rsid w:val="00804772"/>
    <w:rsid w:val="00804B21"/>
    <w:rsid w:val="00805BBC"/>
    <w:rsid w:val="00805BFE"/>
    <w:rsid w:val="00806A9B"/>
    <w:rsid w:val="00806D84"/>
    <w:rsid w:val="008102EF"/>
    <w:rsid w:val="0081171D"/>
    <w:rsid w:val="00811A56"/>
    <w:rsid w:val="00812072"/>
    <w:rsid w:val="00812DD0"/>
    <w:rsid w:val="008144F1"/>
    <w:rsid w:val="008160A0"/>
    <w:rsid w:val="00816ED3"/>
    <w:rsid w:val="00817293"/>
    <w:rsid w:val="008178C4"/>
    <w:rsid w:val="00817DA9"/>
    <w:rsid w:val="00820055"/>
    <w:rsid w:val="00821150"/>
    <w:rsid w:val="008215BF"/>
    <w:rsid w:val="00821B5D"/>
    <w:rsid w:val="00821BFF"/>
    <w:rsid w:val="008221CD"/>
    <w:rsid w:val="00822600"/>
    <w:rsid w:val="00823B47"/>
    <w:rsid w:val="00823EC3"/>
    <w:rsid w:val="00824561"/>
    <w:rsid w:val="00824F37"/>
    <w:rsid w:val="00824F75"/>
    <w:rsid w:val="00827FC7"/>
    <w:rsid w:val="00830388"/>
    <w:rsid w:val="00831773"/>
    <w:rsid w:val="00831E28"/>
    <w:rsid w:val="0083257D"/>
    <w:rsid w:val="00832BE2"/>
    <w:rsid w:val="008336E9"/>
    <w:rsid w:val="0083383E"/>
    <w:rsid w:val="00833C17"/>
    <w:rsid w:val="00834723"/>
    <w:rsid w:val="00834871"/>
    <w:rsid w:val="008355E4"/>
    <w:rsid w:val="0083629D"/>
    <w:rsid w:val="0083651E"/>
    <w:rsid w:val="00840045"/>
    <w:rsid w:val="008404B7"/>
    <w:rsid w:val="0084152E"/>
    <w:rsid w:val="00841EC0"/>
    <w:rsid w:val="00841F31"/>
    <w:rsid w:val="008440D5"/>
    <w:rsid w:val="00844633"/>
    <w:rsid w:val="008452F1"/>
    <w:rsid w:val="00851361"/>
    <w:rsid w:val="008515FC"/>
    <w:rsid w:val="00853269"/>
    <w:rsid w:val="00853B0E"/>
    <w:rsid w:val="0085440D"/>
    <w:rsid w:val="00855746"/>
    <w:rsid w:val="00856435"/>
    <w:rsid w:val="008577AC"/>
    <w:rsid w:val="0086030C"/>
    <w:rsid w:val="0086043E"/>
    <w:rsid w:val="0086094B"/>
    <w:rsid w:val="00860BB7"/>
    <w:rsid w:val="008614C1"/>
    <w:rsid w:val="008615D5"/>
    <w:rsid w:val="00863458"/>
    <w:rsid w:val="00864724"/>
    <w:rsid w:val="00864D0B"/>
    <w:rsid w:val="008659E5"/>
    <w:rsid w:val="008676D4"/>
    <w:rsid w:val="00867B2B"/>
    <w:rsid w:val="00867BF7"/>
    <w:rsid w:val="00867C2A"/>
    <w:rsid w:val="00872108"/>
    <w:rsid w:val="00872216"/>
    <w:rsid w:val="008723C6"/>
    <w:rsid w:val="00873204"/>
    <w:rsid w:val="0087574A"/>
    <w:rsid w:val="00875A83"/>
    <w:rsid w:val="008768D9"/>
    <w:rsid w:val="00877369"/>
    <w:rsid w:val="00877568"/>
    <w:rsid w:val="008813DC"/>
    <w:rsid w:val="008836C5"/>
    <w:rsid w:val="00884227"/>
    <w:rsid w:val="00884250"/>
    <w:rsid w:val="00885209"/>
    <w:rsid w:val="0089135F"/>
    <w:rsid w:val="008914CB"/>
    <w:rsid w:val="0089380B"/>
    <w:rsid w:val="00893B97"/>
    <w:rsid w:val="0089416E"/>
    <w:rsid w:val="00895708"/>
    <w:rsid w:val="008963A7"/>
    <w:rsid w:val="00897250"/>
    <w:rsid w:val="008A012C"/>
    <w:rsid w:val="008A01F3"/>
    <w:rsid w:val="008A09D2"/>
    <w:rsid w:val="008A0CE3"/>
    <w:rsid w:val="008A13F2"/>
    <w:rsid w:val="008A13FF"/>
    <w:rsid w:val="008A14CD"/>
    <w:rsid w:val="008A210F"/>
    <w:rsid w:val="008A283D"/>
    <w:rsid w:val="008A38F8"/>
    <w:rsid w:val="008A3C54"/>
    <w:rsid w:val="008A4AEA"/>
    <w:rsid w:val="008A6DBB"/>
    <w:rsid w:val="008B2AEC"/>
    <w:rsid w:val="008B31E8"/>
    <w:rsid w:val="008B3AAD"/>
    <w:rsid w:val="008B4324"/>
    <w:rsid w:val="008B533F"/>
    <w:rsid w:val="008C10DB"/>
    <w:rsid w:val="008C192A"/>
    <w:rsid w:val="008C1FB2"/>
    <w:rsid w:val="008C24E8"/>
    <w:rsid w:val="008C2D5D"/>
    <w:rsid w:val="008C44F9"/>
    <w:rsid w:val="008C5A39"/>
    <w:rsid w:val="008C5CA3"/>
    <w:rsid w:val="008C626E"/>
    <w:rsid w:val="008C6E7C"/>
    <w:rsid w:val="008D04A1"/>
    <w:rsid w:val="008D10D6"/>
    <w:rsid w:val="008D18C9"/>
    <w:rsid w:val="008D356F"/>
    <w:rsid w:val="008D38A8"/>
    <w:rsid w:val="008D424E"/>
    <w:rsid w:val="008D4270"/>
    <w:rsid w:val="008D4922"/>
    <w:rsid w:val="008D5DA3"/>
    <w:rsid w:val="008D6871"/>
    <w:rsid w:val="008D6D05"/>
    <w:rsid w:val="008D7154"/>
    <w:rsid w:val="008E100F"/>
    <w:rsid w:val="008E2C3B"/>
    <w:rsid w:val="008E4E10"/>
    <w:rsid w:val="008E50CF"/>
    <w:rsid w:val="008E765F"/>
    <w:rsid w:val="008F0079"/>
    <w:rsid w:val="008F0DBD"/>
    <w:rsid w:val="008F13B8"/>
    <w:rsid w:val="008F339D"/>
    <w:rsid w:val="008F3CE5"/>
    <w:rsid w:val="008F53C4"/>
    <w:rsid w:val="008F5475"/>
    <w:rsid w:val="008F5547"/>
    <w:rsid w:val="008F554B"/>
    <w:rsid w:val="00900824"/>
    <w:rsid w:val="00901CF7"/>
    <w:rsid w:val="00902897"/>
    <w:rsid w:val="00902F48"/>
    <w:rsid w:val="00903145"/>
    <w:rsid w:val="009057CE"/>
    <w:rsid w:val="009060B0"/>
    <w:rsid w:val="00907847"/>
    <w:rsid w:val="00910C69"/>
    <w:rsid w:val="009129C1"/>
    <w:rsid w:val="00913E3E"/>
    <w:rsid w:val="00915D14"/>
    <w:rsid w:val="00916AFF"/>
    <w:rsid w:val="00917B92"/>
    <w:rsid w:val="009204DB"/>
    <w:rsid w:val="00920C4F"/>
    <w:rsid w:val="00920F07"/>
    <w:rsid w:val="0092232F"/>
    <w:rsid w:val="00923631"/>
    <w:rsid w:val="00924C89"/>
    <w:rsid w:val="009256D4"/>
    <w:rsid w:val="0092720C"/>
    <w:rsid w:val="009276C8"/>
    <w:rsid w:val="00931A36"/>
    <w:rsid w:val="00932512"/>
    <w:rsid w:val="0093449A"/>
    <w:rsid w:val="00934D84"/>
    <w:rsid w:val="00935791"/>
    <w:rsid w:val="009361C1"/>
    <w:rsid w:val="00940912"/>
    <w:rsid w:val="00941C8D"/>
    <w:rsid w:val="00941DA7"/>
    <w:rsid w:val="0094206B"/>
    <w:rsid w:val="0094226A"/>
    <w:rsid w:val="00942D3D"/>
    <w:rsid w:val="009448CA"/>
    <w:rsid w:val="00950538"/>
    <w:rsid w:val="0095059D"/>
    <w:rsid w:val="00950E6E"/>
    <w:rsid w:val="00950E87"/>
    <w:rsid w:val="00952068"/>
    <w:rsid w:val="009528B9"/>
    <w:rsid w:val="00952CA4"/>
    <w:rsid w:val="0095368A"/>
    <w:rsid w:val="00953BA3"/>
    <w:rsid w:val="00955A1A"/>
    <w:rsid w:val="009562D1"/>
    <w:rsid w:val="009563EB"/>
    <w:rsid w:val="00956BBE"/>
    <w:rsid w:val="00960A61"/>
    <w:rsid w:val="00960DF6"/>
    <w:rsid w:val="009721B2"/>
    <w:rsid w:val="00972376"/>
    <w:rsid w:val="009724CE"/>
    <w:rsid w:val="00973146"/>
    <w:rsid w:val="00973304"/>
    <w:rsid w:val="00973423"/>
    <w:rsid w:val="00973C42"/>
    <w:rsid w:val="00973EF8"/>
    <w:rsid w:val="009748AB"/>
    <w:rsid w:val="0097515E"/>
    <w:rsid w:val="009754A6"/>
    <w:rsid w:val="009771C9"/>
    <w:rsid w:val="009771EF"/>
    <w:rsid w:val="00977F6B"/>
    <w:rsid w:val="009814B1"/>
    <w:rsid w:val="00981FD8"/>
    <w:rsid w:val="00982B71"/>
    <w:rsid w:val="00982D86"/>
    <w:rsid w:val="00983774"/>
    <w:rsid w:val="00983A31"/>
    <w:rsid w:val="00986FE9"/>
    <w:rsid w:val="00987176"/>
    <w:rsid w:val="009873EE"/>
    <w:rsid w:val="00990922"/>
    <w:rsid w:val="00990C43"/>
    <w:rsid w:val="00991FC5"/>
    <w:rsid w:val="00993B76"/>
    <w:rsid w:val="009950BA"/>
    <w:rsid w:val="0099541E"/>
    <w:rsid w:val="00996B1C"/>
    <w:rsid w:val="009A0212"/>
    <w:rsid w:val="009A0CF3"/>
    <w:rsid w:val="009A0E65"/>
    <w:rsid w:val="009A102F"/>
    <w:rsid w:val="009A1E8C"/>
    <w:rsid w:val="009A3879"/>
    <w:rsid w:val="009A44E2"/>
    <w:rsid w:val="009A5A68"/>
    <w:rsid w:val="009A60DA"/>
    <w:rsid w:val="009A61F9"/>
    <w:rsid w:val="009A6468"/>
    <w:rsid w:val="009A657B"/>
    <w:rsid w:val="009A6897"/>
    <w:rsid w:val="009B4603"/>
    <w:rsid w:val="009B4AAA"/>
    <w:rsid w:val="009B4D14"/>
    <w:rsid w:val="009B512E"/>
    <w:rsid w:val="009B6ED7"/>
    <w:rsid w:val="009B7825"/>
    <w:rsid w:val="009C225E"/>
    <w:rsid w:val="009C2290"/>
    <w:rsid w:val="009C236C"/>
    <w:rsid w:val="009C40A2"/>
    <w:rsid w:val="009C4EA6"/>
    <w:rsid w:val="009C58B2"/>
    <w:rsid w:val="009C6A46"/>
    <w:rsid w:val="009C6DF5"/>
    <w:rsid w:val="009D01CC"/>
    <w:rsid w:val="009D09D2"/>
    <w:rsid w:val="009D19D8"/>
    <w:rsid w:val="009D1DB6"/>
    <w:rsid w:val="009D2337"/>
    <w:rsid w:val="009D2480"/>
    <w:rsid w:val="009D2858"/>
    <w:rsid w:val="009D2B76"/>
    <w:rsid w:val="009D3C7B"/>
    <w:rsid w:val="009D3EEF"/>
    <w:rsid w:val="009D4527"/>
    <w:rsid w:val="009D4A28"/>
    <w:rsid w:val="009D4CF4"/>
    <w:rsid w:val="009D5200"/>
    <w:rsid w:val="009D5671"/>
    <w:rsid w:val="009D6A2A"/>
    <w:rsid w:val="009D6EEC"/>
    <w:rsid w:val="009E04D5"/>
    <w:rsid w:val="009E1800"/>
    <w:rsid w:val="009E4347"/>
    <w:rsid w:val="009E537A"/>
    <w:rsid w:val="009E5F35"/>
    <w:rsid w:val="009E61AB"/>
    <w:rsid w:val="009E73AF"/>
    <w:rsid w:val="009E77E4"/>
    <w:rsid w:val="009E7BE0"/>
    <w:rsid w:val="009F02A0"/>
    <w:rsid w:val="009F05B7"/>
    <w:rsid w:val="009F0673"/>
    <w:rsid w:val="009F16EC"/>
    <w:rsid w:val="009F1D50"/>
    <w:rsid w:val="009F20DA"/>
    <w:rsid w:val="009F2639"/>
    <w:rsid w:val="009F2C2E"/>
    <w:rsid w:val="009F2CED"/>
    <w:rsid w:val="009F3F20"/>
    <w:rsid w:val="009F4607"/>
    <w:rsid w:val="009F4AAE"/>
    <w:rsid w:val="009F4C25"/>
    <w:rsid w:val="009F56BC"/>
    <w:rsid w:val="009F598E"/>
    <w:rsid w:val="009F5E79"/>
    <w:rsid w:val="009F610E"/>
    <w:rsid w:val="009F714D"/>
    <w:rsid w:val="00A002A3"/>
    <w:rsid w:val="00A009A1"/>
    <w:rsid w:val="00A00EC8"/>
    <w:rsid w:val="00A00EFC"/>
    <w:rsid w:val="00A01D53"/>
    <w:rsid w:val="00A0342C"/>
    <w:rsid w:val="00A0387E"/>
    <w:rsid w:val="00A04DFA"/>
    <w:rsid w:val="00A053BD"/>
    <w:rsid w:val="00A05E69"/>
    <w:rsid w:val="00A05FEE"/>
    <w:rsid w:val="00A07C42"/>
    <w:rsid w:val="00A07FDE"/>
    <w:rsid w:val="00A101FD"/>
    <w:rsid w:val="00A1103E"/>
    <w:rsid w:val="00A112F3"/>
    <w:rsid w:val="00A1160A"/>
    <w:rsid w:val="00A12F0E"/>
    <w:rsid w:val="00A13094"/>
    <w:rsid w:val="00A131AA"/>
    <w:rsid w:val="00A177AA"/>
    <w:rsid w:val="00A20213"/>
    <w:rsid w:val="00A20775"/>
    <w:rsid w:val="00A217F3"/>
    <w:rsid w:val="00A22AB0"/>
    <w:rsid w:val="00A25041"/>
    <w:rsid w:val="00A2504F"/>
    <w:rsid w:val="00A26AB8"/>
    <w:rsid w:val="00A26FE0"/>
    <w:rsid w:val="00A2719E"/>
    <w:rsid w:val="00A27C24"/>
    <w:rsid w:val="00A3033D"/>
    <w:rsid w:val="00A3038E"/>
    <w:rsid w:val="00A30684"/>
    <w:rsid w:val="00A31A5D"/>
    <w:rsid w:val="00A31B33"/>
    <w:rsid w:val="00A32296"/>
    <w:rsid w:val="00A3331C"/>
    <w:rsid w:val="00A33F94"/>
    <w:rsid w:val="00A3415F"/>
    <w:rsid w:val="00A34F9A"/>
    <w:rsid w:val="00A36C71"/>
    <w:rsid w:val="00A40F0F"/>
    <w:rsid w:val="00A4104F"/>
    <w:rsid w:val="00A4158D"/>
    <w:rsid w:val="00A416C7"/>
    <w:rsid w:val="00A43219"/>
    <w:rsid w:val="00A43504"/>
    <w:rsid w:val="00A43D99"/>
    <w:rsid w:val="00A44496"/>
    <w:rsid w:val="00A44BD1"/>
    <w:rsid w:val="00A45B1D"/>
    <w:rsid w:val="00A46169"/>
    <w:rsid w:val="00A47D0B"/>
    <w:rsid w:val="00A506A3"/>
    <w:rsid w:val="00A50EF7"/>
    <w:rsid w:val="00A528CF"/>
    <w:rsid w:val="00A53ADF"/>
    <w:rsid w:val="00A55094"/>
    <w:rsid w:val="00A55A23"/>
    <w:rsid w:val="00A55B34"/>
    <w:rsid w:val="00A56662"/>
    <w:rsid w:val="00A56B29"/>
    <w:rsid w:val="00A601FF"/>
    <w:rsid w:val="00A60393"/>
    <w:rsid w:val="00A60ABE"/>
    <w:rsid w:val="00A60FE9"/>
    <w:rsid w:val="00A6110D"/>
    <w:rsid w:val="00A61371"/>
    <w:rsid w:val="00A62C32"/>
    <w:rsid w:val="00A62CA4"/>
    <w:rsid w:val="00A63B1D"/>
    <w:rsid w:val="00A63ECF"/>
    <w:rsid w:val="00A64592"/>
    <w:rsid w:val="00A6469C"/>
    <w:rsid w:val="00A648F4"/>
    <w:rsid w:val="00A64D00"/>
    <w:rsid w:val="00A64EBD"/>
    <w:rsid w:val="00A66D0E"/>
    <w:rsid w:val="00A6713C"/>
    <w:rsid w:val="00A679D4"/>
    <w:rsid w:val="00A70D22"/>
    <w:rsid w:val="00A71416"/>
    <w:rsid w:val="00A71825"/>
    <w:rsid w:val="00A7224E"/>
    <w:rsid w:val="00A735E1"/>
    <w:rsid w:val="00A73C6F"/>
    <w:rsid w:val="00A744AD"/>
    <w:rsid w:val="00A77612"/>
    <w:rsid w:val="00A801F3"/>
    <w:rsid w:val="00A806B8"/>
    <w:rsid w:val="00A81D37"/>
    <w:rsid w:val="00A829F0"/>
    <w:rsid w:val="00A8374C"/>
    <w:rsid w:val="00A8478B"/>
    <w:rsid w:val="00A84E20"/>
    <w:rsid w:val="00A85740"/>
    <w:rsid w:val="00A8605F"/>
    <w:rsid w:val="00A86F68"/>
    <w:rsid w:val="00A872BB"/>
    <w:rsid w:val="00A87A10"/>
    <w:rsid w:val="00A87C29"/>
    <w:rsid w:val="00A87F2F"/>
    <w:rsid w:val="00A91BEB"/>
    <w:rsid w:val="00A95286"/>
    <w:rsid w:val="00A962C5"/>
    <w:rsid w:val="00A966A7"/>
    <w:rsid w:val="00A97A7E"/>
    <w:rsid w:val="00AA08E7"/>
    <w:rsid w:val="00AA1854"/>
    <w:rsid w:val="00AA23EB"/>
    <w:rsid w:val="00AA46D3"/>
    <w:rsid w:val="00AA4984"/>
    <w:rsid w:val="00AA49CD"/>
    <w:rsid w:val="00AA4ECC"/>
    <w:rsid w:val="00AA5583"/>
    <w:rsid w:val="00AB0804"/>
    <w:rsid w:val="00AB13EF"/>
    <w:rsid w:val="00AB1B7F"/>
    <w:rsid w:val="00AB2732"/>
    <w:rsid w:val="00AB413A"/>
    <w:rsid w:val="00AB4279"/>
    <w:rsid w:val="00AB5D61"/>
    <w:rsid w:val="00AB681D"/>
    <w:rsid w:val="00AB7828"/>
    <w:rsid w:val="00AB7E04"/>
    <w:rsid w:val="00AC0B91"/>
    <w:rsid w:val="00AC1377"/>
    <w:rsid w:val="00AC29DA"/>
    <w:rsid w:val="00AC2D76"/>
    <w:rsid w:val="00AC2E5B"/>
    <w:rsid w:val="00AC4C25"/>
    <w:rsid w:val="00AC5FD4"/>
    <w:rsid w:val="00AC63A8"/>
    <w:rsid w:val="00AC69D6"/>
    <w:rsid w:val="00AC6B00"/>
    <w:rsid w:val="00AC72DB"/>
    <w:rsid w:val="00AD0F87"/>
    <w:rsid w:val="00AD1A19"/>
    <w:rsid w:val="00AD47EF"/>
    <w:rsid w:val="00AD63FA"/>
    <w:rsid w:val="00AD7013"/>
    <w:rsid w:val="00AD743B"/>
    <w:rsid w:val="00AE01B7"/>
    <w:rsid w:val="00AE17CB"/>
    <w:rsid w:val="00AE1D4B"/>
    <w:rsid w:val="00AE24C9"/>
    <w:rsid w:val="00AE2D7C"/>
    <w:rsid w:val="00AE369A"/>
    <w:rsid w:val="00AE3AE9"/>
    <w:rsid w:val="00AE3EAF"/>
    <w:rsid w:val="00AE43C7"/>
    <w:rsid w:val="00AE45FD"/>
    <w:rsid w:val="00AE526A"/>
    <w:rsid w:val="00AE76DB"/>
    <w:rsid w:val="00AF154A"/>
    <w:rsid w:val="00AF2167"/>
    <w:rsid w:val="00AF42BC"/>
    <w:rsid w:val="00AF467F"/>
    <w:rsid w:val="00AF47D1"/>
    <w:rsid w:val="00AF4D61"/>
    <w:rsid w:val="00AF5F01"/>
    <w:rsid w:val="00B01ED0"/>
    <w:rsid w:val="00B023C6"/>
    <w:rsid w:val="00B02924"/>
    <w:rsid w:val="00B02B1C"/>
    <w:rsid w:val="00B0305B"/>
    <w:rsid w:val="00B0348D"/>
    <w:rsid w:val="00B04184"/>
    <w:rsid w:val="00B051F5"/>
    <w:rsid w:val="00B06915"/>
    <w:rsid w:val="00B06F18"/>
    <w:rsid w:val="00B07057"/>
    <w:rsid w:val="00B0751F"/>
    <w:rsid w:val="00B07EE9"/>
    <w:rsid w:val="00B1316A"/>
    <w:rsid w:val="00B15678"/>
    <w:rsid w:val="00B17EBC"/>
    <w:rsid w:val="00B2093F"/>
    <w:rsid w:val="00B228DA"/>
    <w:rsid w:val="00B244CB"/>
    <w:rsid w:val="00B25B67"/>
    <w:rsid w:val="00B27D93"/>
    <w:rsid w:val="00B30892"/>
    <w:rsid w:val="00B30F95"/>
    <w:rsid w:val="00B31A74"/>
    <w:rsid w:val="00B33533"/>
    <w:rsid w:val="00B3370F"/>
    <w:rsid w:val="00B35559"/>
    <w:rsid w:val="00B355CD"/>
    <w:rsid w:val="00B36441"/>
    <w:rsid w:val="00B37F5C"/>
    <w:rsid w:val="00B4109D"/>
    <w:rsid w:val="00B4136F"/>
    <w:rsid w:val="00B42827"/>
    <w:rsid w:val="00B47933"/>
    <w:rsid w:val="00B47B98"/>
    <w:rsid w:val="00B5003E"/>
    <w:rsid w:val="00B50097"/>
    <w:rsid w:val="00B5129D"/>
    <w:rsid w:val="00B51B15"/>
    <w:rsid w:val="00B531A2"/>
    <w:rsid w:val="00B53450"/>
    <w:rsid w:val="00B53FD7"/>
    <w:rsid w:val="00B56BA3"/>
    <w:rsid w:val="00B56C87"/>
    <w:rsid w:val="00B57AF6"/>
    <w:rsid w:val="00B609C1"/>
    <w:rsid w:val="00B60B69"/>
    <w:rsid w:val="00B61D3F"/>
    <w:rsid w:val="00B62925"/>
    <w:rsid w:val="00B6678D"/>
    <w:rsid w:val="00B668F2"/>
    <w:rsid w:val="00B7019E"/>
    <w:rsid w:val="00B70C71"/>
    <w:rsid w:val="00B71D65"/>
    <w:rsid w:val="00B72CB4"/>
    <w:rsid w:val="00B73294"/>
    <w:rsid w:val="00B7382B"/>
    <w:rsid w:val="00B7486F"/>
    <w:rsid w:val="00B753B9"/>
    <w:rsid w:val="00B76754"/>
    <w:rsid w:val="00B76BF1"/>
    <w:rsid w:val="00B77B0D"/>
    <w:rsid w:val="00B807BC"/>
    <w:rsid w:val="00B8280D"/>
    <w:rsid w:val="00B82DA5"/>
    <w:rsid w:val="00B8303F"/>
    <w:rsid w:val="00B83C26"/>
    <w:rsid w:val="00B84C83"/>
    <w:rsid w:val="00B87E56"/>
    <w:rsid w:val="00B90BF8"/>
    <w:rsid w:val="00B9375D"/>
    <w:rsid w:val="00B949D0"/>
    <w:rsid w:val="00B94D2B"/>
    <w:rsid w:val="00B95859"/>
    <w:rsid w:val="00B96956"/>
    <w:rsid w:val="00B969D7"/>
    <w:rsid w:val="00B972C1"/>
    <w:rsid w:val="00B97C80"/>
    <w:rsid w:val="00BA130F"/>
    <w:rsid w:val="00BA26A1"/>
    <w:rsid w:val="00BA3236"/>
    <w:rsid w:val="00BA3A81"/>
    <w:rsid w:val="00BA402B"/>
    <w:rsid w:val="00BA4571"/>
    <w:rsid w:val="00BA5115"/>
    <w:rsid w:val="00BA6D11"/>
    <w:rsid w:val="00BA7AF7"/>
    <w:rsid w:val="00BA7CD0"/>
    <w:rsid w:val="00BB16D6"/>
    <w:rsid w:val="00BB38B8"/>
    <w:rsid w:val="00BB3B0D"/>
    <w:rsid w:val="00BB5E0C"/>
    <w:rsid w:val="00BB6033"/>
    <w:rsid w:val="00BB68DA"/>
    <w:rsid w:val="00BB7F0B"/>
    <w:rsid w:val="00BC019C"/>
    <w:rsid w:val="00BC0974"/>
    <w:rsid w:val="00BC1A0B"/>
    <w:rsid w:val="00BC1D4B"/>
    <w:rsid w:val="00BC2094"/>
    <w:rsid w:val="00BC2134"/>
    <w:rsid w:val="00BC4E3D"/>
    <w:rsid w:val="00BC5E97"/>
    <w:rsid w:val="00BC6125"/>
    <w:rsid w:val="00BC63B7"/>
    <w:rsid w:val="00BC686C"/>
    <w:rsid w:val="00BC7314"/>
    <w:rsid w:val="00BC7BE0"/>
    <w:rsid w:val="00BD0EC2"/>
    <w:rsid w:val="00BD2CD8"/>
    <w:rsid w:val="00BD46BB"/>
    <w:rsid w:val="00BD4D86"/>
    <w:rsid w:val="00BD53FC"/>
    <w:rsid w:val="00BD58E6"/>
    <w:rsid w:val="00BD69DE"/>
    <w:rsid w:val="00BD6B21"/>
    <w:rsid w:val="00BE02D8"/>
    <w:rsid w:val="00BE16F0"/>
    <w:rsid w:val="00BE199F"/>
    <w:rsid w:val="00BE446B"/>
    <w:rsid w:val="00BE51A3"/>
    <w:rsid w:val="00BE58CE"/>
    <w:rsid w:val="00BE719B"/>
    <w:rsid w:val="00BE767F"/>
    <w:rsid w:val="00BE7BB7"/>
    <w:rsid w:val="00BE7DE0"/>
    <w:rsid w:val="00BF1772"/>
    <w:rsid w:val="00BF19B4"/>
    <w:rsid w:val="00BF1B14"/>
    <w:rsid w:val="00BF353E"/>
    <w:rsid w:val="00BF4B9E"/>
    <w:rsid w:val="00BF51FC"/>
    <w:rsid w:val="00BF5525"/>
    <w:rsid w:val="00BF5590"/>
    <w:rsid w:val="00BF5D55"/>
    <w:rsid w:val="00BF66D3"/>
    <w:rsid w:val="00BF73E2"/>
    <w:rsid w:val="00C002D3"/>
    <w:rsid w:val="00C0083B"/>
    <w:rsid w:val="00C00D9B"/>
    <w:rsid w:val="00C01206"/>
    <w:rsid w:val="00C034E0"/>
    <w:rsid w:val="00C05182"/>
    <w:rsid w:val="00C06188"/>
    <w:rsid w:val="00C06232"/>
    <w:rsid w:val="00C0734F"/>
    <w:rsid w:val="00C07AA4"/>
    <w:rsid w:val="00C1359E"/>
    <w:rsid w:val="00C14013"/>
    <w:rsid w:val="00C15DAD"/>
    <w:rsid w:val="00C16528"/>
    <w:rsid w:val="00C17C2C"/>
    <w:rsid w:val="00C214AF"/>
    <w:rsid w:val="00C2275E"/>
    <w:rsid w:val="00C23CFF"/>
    <w:rsid w:val="00C241F8"/>
    <w:rsid w:val="00C27E5C"/>
    <w:rsid w:val="00C27ED4"/>
    <w:rsid w:val="00C3110E"/>
    <w:rsid w:val="00C3153A"/>
    <w:rsid w:val="00C3163E"/>
    <w:rsid w:val="00C320EF"/>
    <w:rsid w:val="00C33108"/>
    <w:rsid w:val="00C34B12"/>
    <w:rsid w:val="00C34BA5"/>
    <w:rsid w:val="00C35C04"/>
    <w:rsid w:val="00C374CD"/>
    <w:rsid w:val="00C41D5F"/>
    <w:rsid w:val="00C42599"/>
    <w:rsid w:val="00C429A5"/>
    <w:rsid w:val="00C437E5"/>
    <w:rsid w:val="00C4472B"/>
    <w:rsid w:val="00C44C08"/>
    <w:rsid w:val="00C44CED"/>
    <w:rsid w:val="00C465C6"/>
    <w:rsid w:val="00C47089"/>
    <w:rsid w:val="00C5095D"/>
    <w:rsid w:val="00C50B5B"/>
    <w:rsid w:val="00C50EA0"/>
    <w:rsid w:val="00C54474"/>
    <w:rsid w:val="00C54550"/>
    <w:rsid w:val="00C5548B"/>
    <w:rsid w:val="00C55B29"/>
    <w:rsid w:val="00C5642F"/>
    <w:rsid w:val="00C57D0A"/>
    <w:rsid w:val="00C60A58"/>
    <w:rsid w:val="00C60B98"/>
    <w:rsid w:val="00C616EE"/>
    <w:rsid w:val="00C617B2"/>
    <w:rsid w:val="00C61EE0"/>
    <w:rsid w:val="00C62342"/>
    <w:rsid w:val="00C63938"/>
    <w:rsid w:val="00C63FCA"/>
    <w:rsid w:val="00C66901"/>
    <w:rsid w:val="00C669A7"/>
    <w:rsid w:val="00C66E02"/>
    <w:rsid w:val="00C6750E"/>
    <w:rsid w:val="00C676DC"/>
    <w:rsid w:val="00C679DC"/>
    <w:rsid w:val="00C7050A"/>
    <w:rsid w:val="00C710AD"/>
    <w:rsid w:val="00C712AC"/>
    <w:rsid w:val="00C7151A"/>
    <w:rsid w:val="00C7319F"/>
    <w:rsid w:val="00C732C7"/>
    <w:rsid w:val="00C73AC1"/>
    <w:rsid w:val="00C76B6E"/>
    <w:rsid w:val="00C77004"/>
    <w:rsid w:val="00C77241"/>
    <w:rsid w:val="00C802F5"/>
    <w:rsid w:val="00C818CF"/>
    <w:rsid w:val="00C82B6B"/>
    <w:rsid w:val="00C82D42"/>
    <w:rsid w:val="00C8536A"/>
    <w:rsid w:val="00C85443"/>
    <w:rsid w:val="00C87096"/>
    <w:rsid w:val="00C8726D"/>
    <w:rsid w:val="00C87488"/>
    <w:rsid w:val="00C91CE7"/>
    <w:rsid w:val="00C91E2D"/>
    <w:rsid w:val="00C92390"/>
    <w:rsid w:val="00C923BF"/>
    <w:rsid w:val="00C94550"/>
    <w:rsid w:val="00C95093"/>
    <w:rsid w:val="00C952F1"/>
    <w:rsid w:val="00C96FE9"/>
    <w:rsid w:val="00CA03E0"/>
    <w:rsid w:val="00CA066C"/>
    <w:rsid w:val="00CA1E51"/>
    <w:rsid w:val="00CA1FD4"/>
    <w:rsid w:val="00CA2279"/>
    <w:rsid w:val="00CA277E"/>
    <w:rsid w:val="00CA3C71"/>
    <w:rsid w:val="00CA4770"/>
    <w:rsid w:val="00CA54AB"/>
    <w:rsid w:val="00CA561C"/>
    <w:rsid w:val="00CA6E00"/>
    <w:rsid w:val="00CA758C"/>
    <w:rsid w:val="00CB0330"/>
    <w:rsid w:val="00CB2E67"/>
    <w:rsid w:val="00CB381A"/>
    <w:rsid w:val="00CB40E4"/>
    <w:rsid w:val="00CB4D73"/>
    <w:rsid w:val="00CB5131"/>
    <w:rsid w:val="00CB54B6"/>
    <w:rsid w:val="00CB63FA"/>
    <w:rsid w:val="00CB6D3D"/>
    <w:rsid w:val="00CC2523"/>
    <w:rsid w:val="00CC3600"/>
    <w:rsid w:val="00CC6477"/>
    <w:rsid w:val="00CC77CE"/>
    <w:rsid w:val="00CC7B34"/>
    <w:rsid w:val="00CD2EB7"/>
    <w:rsid w:val="00CD43E4"/>
    <w:rsid w:val="00CD453E"/>
    <w:rsid w:val="00CD484B"/>
    <w:rsid w:val="00CD58E8"/>
    <w:rsid w:val="00CD60B3"/>
    <w:rsid w:val="00CD69AE"/>
    <w:rsid w:val="00CD7535"/>
    <w:rsid w:val="00CE0B33"/>
    <w:rsid w:val="00CE2D87"/>
    <w:rsid w:val="00CE3650"/>
    <w:rsid w:val="00CE5D15"/>
    <w:rsid w:val="00CE5E9F"/>
    <w:rsid w:val="00CE6C55"/>
    <w:rsid w:val="00CF0C5E"/>
    <w:rsid w:val="00CF120D"/>
    <w:rsid w:val="00CF2912"/>
    <w:rsid w:val="00CF342E"/>
    <w:rsid w:val="00CF3BE9"/>
    <w:rsid w:val="00CF3F6A"/>
    <w:rsid w:val="00CF4A6A"/>
    <w:rsid w:val="00CF56E8"/>
    <w:rsid w:val="00CF5786"/>
    <w:rsid w:val="00CF62AC"/>
    <w:rsid w:val="00CF6653"/>
    <w:rsid w:val="00CF6AA2"/>
    <w:rsid w:val="00CF7B37"/>
    <w:rsid w:val="00D00531"/>
    <w:rsid w:val="00D0087E"/>
    <w:rsid w:val="00D01043"/>
    <w:rsid w:val="00D011FD"/>
    <w:rsid w:val="00D017CD"/>
    <w:rsid w:val="00D02E52"/>
    <w:rsid w:val="00D0328A"/>
    <w:rsid w:val="00D03310"/>
    <w:rsid w:val="00D05DC8"/>
    <w:rsid w:val="00D06277"/>
    <w:rsid w:val="00D063FE"/>
    <w:rsid w:val="00D06CB6"/>
    <w:rsid w:val="00D06F0B"/>
    <w:rsid w:val="00D11FA3"/>
    <w:rsid w:val="00D13BC1"/>
    <w:rsid w:val="00D141CD"/>
    <w:rsid w:val="00D141D2"/>
    <w:rsid w:val="00D1693A"/>
    <w:rsid w:val="00D17370"/>
    <w:rsid w:val="00D202EE"/>
    <w:rsid w:val="00D24661"/>
    <w:rsid w:val="00D2500A"/>
    <w:rsid w:val="00D2506F"/>
    <w:rsid w:val="00D2593D"/>
    <w:rsid w:val="00D26219"/>
    <w:rsid w:val="00D265B3"/>
    <w:rsid w:val="00D278E1"/>
    <w:rsid w:val="00D27E41"/>
    <w:rsid w:val="00D3053D"/>
    <w:rsid w:val="00D305BA"/>
    <w:rsid w:val="00D31829"/>
    <w:rsid w:val="00D3456E"/>
    <w:rsid w:val="00D34A35"/>
    <w:rsid w:val="00D35CE7"/>
    <w:rsid w:val="00D36450"/>
    <w:rsid w:val="00D36704"/>
    <w:rsid w:val="00D4000D"/>
    <w:rsid w:val="00D42031"/>
    <w:rsid w:val="00D42FAA"/>
    <w:rsid w:val="00D44F70"/>
    <w:rsid w:val="00D44FB9"/>
    <w:rsid w:val="00D450D9"/>
    <w:rsid w:val="00D45AEB"/>
    <w:rsid w:val="00D46402"/>
    <w:rsid w:val="00D46550"/>
    <w:rsid w:val="00D505F8"/>
    <w:rsid w:val="00D5142A"/>
    <w:rsid w:val="00D519C2"/>
    <w:rsid w:val="00D51DBD"/>
    <w:rsid w:val="00D55521"/>
    <w:rsid w:val="00D55A2C"/>
    <w:rsid w:val="00D5612A"/>
    <w:rsid w:val="00D610DE"/>
    <w:rsid w:val="00D627F4"/>
    <w:rsid w:val="00D62FDD"/>
    <w:rsid w:val="00D63019"/>
    <w:rsid w:val="00D632A6"/>
    <w:rsid w:val="00D6421C"/>
    <w:rsid w:val="00D65565"/>
    <w:rsid w:val="00D6613E"/>
    <w:rsid w:val="00D6722C"/>
    <w:rsid w:val="00D712D6"/>
    <w:rsid w:val="00D71E23"/>
    <w:rsid w:val="00D722A0"/>
    <w:rsid w:val="00D7269C"/>
    <w:rsid w:val="00D729C8"/>
    <w:rsid w:val="00D7306D"/>
    <w:rsid w:val="00D77618"/>
    <w:rsid w:val="00D77655"/>
    <w:rsid w:val="00D7786C"/>
    <w:rsid w:val="00D81153"/>
    <w:rsid w:val="00D8154E"/>
    <w:rsid w:val="00D81754"/>
    <w:rsid w:val="00D837CA"/>
    <w:rsid w:val="00D83DF1"/>
    <w:rsid w:val="00D8726B"/>
    <w:rsid w:val="00D9172F"/>
    <w:rsid w:val="00D9242C"/>
    <w:rsid w:val="00D9298A"/>
    <w:rsid w:val="00D94654"/>
    <w:rsid w:val="00D94B26"/>
    <w:rsid w:val="00DA0562"/>
    <w:rsid w:val="00DA13DB"/>
    <w:rsid w:val="00DA1C0D"/>
    <w:rsid w:val="00DA6C61"/>
    <w:rsid w:val="00DB192B"/>
    <w:rsid w:val="00DB1A6D"/>
    <w:rsid w:val="00DB1E1B"/>
    <w:rsid w:val="00DB23DB"/>
    <w:rsid w:val="00DB5297"/>
    <w:rsid w:val="00DB57BC"/>
    <w:rsid w:val="00DB5955"/>
    <w:rsid w:val="00DB5958"/>
    <w:rsid w:val="00DC04EA"/>
    <w:rsid w:val="00DC0C4A"/>
    <w:rsid w:val="00DC15F1"/>
    <w:rsid w:val="00DC1B65"/>
    <w:rsid w:val="00DC25D9"/>
    <w:rsid w:val="00DC2998"/>
    <w:rsid w:val="00DC31C9"/>
    <w:rsid w:val="00DC4200"/>
    <w:rsid w:val="00DC5934"/>
    <w:rsid w:val="00DC6CE9"/>
    <w:rsid w:val="00DD1B34"/>
    <w:rsid w:val="00DD3747"/>
    <w:rsid w:val="00DD4637"/>
    <w:rsid w:val="00DD5212"/>
    <w:rsid w:val="00DD546D"/>
    <w:rsid w:val="00DD6447"/>
    <w:rsid w:val="00DD71D2"/>
    <w:rsid w:val="00DD7515"/>
    <w:rsid w:val="00DE13E5"/>
    <w:rsid w:val="00DE28FE"/>
    <w:rsid w:val="00DE4025"/>
    <w:rsid w:val="00DE4067"/>
    <w:rsid w:val="00DE40D4"/>
    <w:rsid w:val="00DE5AAF"/>
    <w:rsid w:val="00DE637F"/>
    <w:rsid w:val="00DE6E97"/>
    <w:rsid w:val="00DE7916"/>
    <w:rsid w:val="00DF0D9E"/>
    <w:rsid w:val="00DF13B9"/>
    <w:rsid w:val="00DF1681"/>
    <w:rsid w:val="00DF2A22"/>
    <w:rsid w:val="00DF308F"/>
    <w:rsid w:val="00DF30B8"/>
    <w:rsid w:val="00DF3BFA"/>
    <w:rsid w:val="00DF4435"/>
    <w:rsid w:val="00DF4894"/>
    <w:rsid w:val="00DF665F"/>
    <w:rsid w:val="00DF78AF"/>
    <w:rsid w:val="00E00C64"/>
    <w:rsid w:val="00E0448B"/>
    <w:rsid w:val="00E044DF"/>
    <w:rsid w:val="00E0463B"/>
    <w:rsid w:val="00E0471E"/>
    <w:rsid w:val="00E04893"/>
    <w:rsid w:val="00E068B6"/>
    <w:rsid w:val="00E06EE3"/>
    <w:rsid w:val="00E075CA"/>
    <w:rsid w:val="00E07734"/>
    <w:rsid w:val="00E11044"/>
    <w:rsid w:val="00E11277"/>
    <w:rsid w:val="00E12344"/>
    <w:rsid w:val="00E12A74"/>
    <w:rsid w:val="00E1525C"/>
    <w:rsid w:val="00E161D8"/>
    <w:rsid w:val="00E1685B"/>
    <w:rsid w:val="00E17002"/>
    <w:rsid w:val="00E17342"/>
    <w:rsid w:val="00E2076C"/>
    <w:rsid w:val="00E23832"/>
    <w:rsid w:val="00E24B28"/>
    <w:rsid w:val="00E24BC7"/>
    <w:rsid w:val="00E26BC3"/>
    <w:rsid w:val="00E273A5"/>
    <w:rsid w:val="00E27F4C"/>
    <w:rsid w:val="00E302B1"/>
    <w:rsid w:val="00E323F5"/>
    <w:rsid w:val="00E33678"/>
    <w:rsid w:val="00E3687C"/>
    <w:rsid w:val="00E36B7E"/>
    <w:rsid w:val="00E37F2C"/>
    <w:rsid w:val="00E411CB"/>
    <w:rsid w:val="00E43AE8"/>
    <w:rsid w:val="00E44981"/>
    <w:rsid w:val="00E45050"/>
    <w:rsid w:val="00E50D53"/>
    <w:rsid w:val="00E51E2B"/>
    <w:rsid w:val="00E524CE"/>
    <w:rsid w:val="00E5276E"/>
    <w:rsid w:val="00E52EB0"/>
    <w:rsid w:val="00E55587"/>
    <w:rsid w:val="00E569FA"/>
    <w:rsid w:val="00E570CB"/>
    <w:rsid w:val="00E5782F"/>
    <w:rsid w:val="00E6197D"/>
    <w:rsid w:val="00E64072"/>
    <w:rsid w:val="00E64095"/>
    <w:rsid w:val="00E662AF"/>
    <w:rsid w:val="00E66552"/>
    <w:rsid w:val="00E67816"/>
    <w:rsid w:val="00E67EAC"/>
    <w:rsid w:val="00E71DFF"/>
    <w:rsid w:val="00E732D0"/>
    <w:rsid w:val="00E733B2"/>
    <w:rsid w:val="00E733E6"/>
    <w:rsid w:val="00E76510"/>
    <w:rsid w:val="00E76DFE"/>
    <w:rsid w:val="00E80B13"/>
    <w:rsid w:val="00E80D6C"/>
    <w:rsid w:val="00E80EBD"/>
    <w:rsid w:val="00E8270C"/>
    <w:rsid w:val="00E8335B"/>
    <w:rsid w:val="00E8424F"/>
    <w:rsid w:val="00E84A2B"/>
    <w:rsid w:val="00E871BD"/>
    <w:rsid w:val="00E8784F"/>
    <w:rsid w:val="00E87855"/>
    <w:rsid w:val="00E87AA0"/>
    <w:rsid w:val="00E87AD7"/>
    <w:rsid w:val="00E87BE4"/>
    <w:rsid w:val="00E9063A"/>
    <w:rsid w:val="00E906BB"/>
    <w:rsid w:val="00E90849"/>
    <w:rsid w:val="00E91778"/>
    <w:rsid w:val="00E91AB9"/>
    <w:rsid w:val="00E93EA3"/>
    <w:rsid w:val="00E94306"/>
    <w:rsid w:val="00E94E77"/>
    <w:rsid w:val="00E95150"/>
    <w:rsid w:val="00EA040A"/>
    <w:rsid w:val="00EA078E"/>
    <w:rsid w:val="00EA2E06"/>
    <w:rsid w:val="00EA31DB"/>
    <w:rsid w:val="00EA352C"/>
    <w:rsid w:val="00EA37A8"/>
    <w:rsid w:val="00EA524E"/>
    <w:rsid w:val="00EA5619"/>
    <w:rsid w:val="00EA5DA5"/>
    <w:rsid w:val="00EA6C9B"/>
    <w:rsid w:val="00EB1E76"/>
    <w:rsid w:val="00EB3F92"/>
    <w:rsid w:val="00EB47CA"/>
    <w:rsid w:val="00EB5093"/>
    <w:rsid w:val="00EB51E5"/>
    <w:rsid w:val="00EB5480"/>
    <w:rsid w:val="00EB5513"/>
    <w:rsid w:val="00EB5D6F"/>
    <w:rsid w:val="00EB696E"/>
    <w:rsid w:val="00EB7B0A"/>
    <w:rsid w:val="00EB7F9F"/>
    <w:rsid w:val="00EC1CF0"/>
    <w:rsid w:val="00EC281B"/>
    <w:rsid w:val="00EC2F12"/>
    <w:rsid w:val="00EC2FF9"/>
    <w:rsid w:val="00EC403C"/>
    <w:rsid w:val="00EC42D6"/>
    <w:rsid w:val="00EC4347"/>
    <w:rsid w:val="00EC4A0A"/>
    <w:rsid w:val="00EC52A5"/>
    <w:rsid w:val="00EC605F"/>
    <w:rsid w:val="00EC6A87"/>
    <w:rsid w:val="00EC6C4B"/>
    <w:rsid w:val="00ED0129"/>
    <w:rsid w:val="00ED1745"/>
    <w:rsid w:val="00ED22EF"/>
    <w:rsid w:val="00ED53B3"/>
    <w:rsid w:val="00ED542E"/>
    <w:rsid w:val="00ED6833"/>
    <w:rsid w:val="00ED79A0"/>
    <w:rsid w:val="00EE01A5"/>
    <w:rsid w:val="00EE0CC7"/>
    <w:rsid w:val="00EE209A"/>
    <w:rsid w:val="00EE2D8F"/>
    <w:rsid w:val="00EE4172"/>
    <w:rsid w:val="00EE45B6"/>
    <w:rsid w:val="00EE4FFF"/>
    <w:rsid w:val="00EE51A6"/>
    <w:rsid w:val="00EE5203"/>
    <w:rsid w:val="00EE5537"/>
    <w:rsid w:val="00EE56FF"/>
    <w:rsid w:val="00EE58C9"/>
    <w:rsid w:val="00EE5944"/>
    <w:rsid w:val="00EE6116"/>
    <w:rsid w:val="00EF0BAD"/>
    <w:rsid w:val="00EF0DEC"/>
    <w:rsid w:val="00EF1C9E"/>
    <w:rsid w:val="00EF2404"/>
    <w:rsid w:val="00EF262B"/>
    <w:rsid w:val="00EF264A"/>
    <w:rsid w:val="00EF2804"/>
    <w:rsid w:val="00EF4B76"/>
    <w:rsid w:val="00EF50B4"/>
    <w:rsid w:val="00EF5CD7"/>
    <w:rsid w:val="00EF5F12"/>
    <w:rsid w:val="00EF692B"/>
    <w:rsid w:val="00EF7047"/>
    <w:rsid w:val="00F020C2"/>
    <w:rsid w:val="00F06CAC"/>
    <w:rsid w:val="00F06D8D"/>
    <w:rsid w:val="00F07BEB"/>
    <w:rsid w:val="00F10E10"/>
    <w:rsid w:val="00F122FC"/>
    <w:rsid w:val="00F1326A"/>
    <w:rsid w:val="00F14971"/>
    <w:rsid w:val="00F15377"/>
    <w:rsid w:val="00F17AC5"/>
    <w:rsid w:val="00F17E12"/>
    <w:rsid w:val="00F2048B"/>
    <w:rsid w:val="00F22B0A"/>
    <w:rsid w:val="00F24BC0"/>
    <w:rsid w:val="00F24C0A"/>
    <w:rsid w:val="00F25B7F"/>
    <w:rsid w:val="00F25EE3"/>
    <w:rsid w:val="00F266D6"/>
    <w:rsid w:val="00F308FF"/>
    <w:rsid w:val="00F31CF3"/>
    <w:rsid w:val="00F31FA6"/>
    <w:rsid w:val="00F336D7"/>
    <w:rsid w:val="00F34EAF"/>
    <w:rsid w:val="00F36740"/>
    <w:rsid w:val="00F37083"/>
    <w:rsid w:val="00F37526"/>
    <w:rsid w:val="00F37778"/>
    <w:rsid w:val="00F37F2C"/>
    <w:rsid w:val="00F42A90"/>
    <w:rsid w:val="00F45213"/>
    <w:rsid w:val="00F47130"/>
    <w:rsid w:val="00F47F58"/>
    <w:rsid w:val="00F50344"/>
    <w:rsid w:val="00F50714"/>
    <w:rsid w:val="00F5202D"/>
    <w:rsid w:val="00F54AD0"/>
    <w:rsid w:val="00F55697"/>
    <w:rsid w:val="00F558E3"/>
    <w:rsid w:val="00F55B77"/>
    <w:rsid w:val="00F55E2F"/>
    <w:rsid w:val="00F55E62"/>
    <w:rsid w:val="00F577BB"/>
    <w:rsid w:val="00F5781A"/>
    <w:rsid w:val="00F57B77"/>
    <w:rsid w:val="00F60A9D"/>
    <w:rsid w:val="00F60C69"/>
    <w:rsid w:val="00F60FD7"/>
    <w:rsid w:val="00F6200F"/>
    <w:rsid w:val="00F63152"/>
    <w:rsid w:val="00F64153"/>
    <w:rsid w:val="00F64FE3"/>
    <w:rsid w:val="00F66744"/>
    <w:rsid w:val="00F66A2B"/>
    <w:rsid w:val="00F673A5"/>
    <w:rsid w:val="00F71115"/>
    <w:rsid w:val="00F71196"/>
    <w:rsid w:val="00F721B9"/>
    <w:rsid w:val="00F73BA2"/>
    <w:rsid w:val="00F74E6C"/>
    <w:rsid w:val="00F751E9"/>
    <w:rsid w:val="00F816A3"/>
    <w:rsid w:val="00F838E2"/>
    <w:rsid w:val="00F8401C"/>
    <w:rsid w:val="00F85DF1"/>
    <w:rsid w:val="00F87487"/>
    <w:rsid w:val="00F87BFB"/>
    <w:rsid w:val="00F90758"/>
    <w:rsid w:val="00F908D1"/>
    <w:rsid w:val="00F9094B"/>
    <w:rsid w:val="00F911FD"/>
    <w:rsid w:val="00F9225A"/>
    <w:rsid w:val="00F928A0"/>
    <w:rsid w:val="00F92A9C"/>
    <w:rsid w:val="00F93071"/>
    <w:rsid w:val="00F93594"/>
    <w:rsid w:val="00F94862"/>
    <w:rsid w:val="00F94C3F"/>
    <w:rsid w:val="00F9685C"/>
    <w:rsid w:val="00F96E43"/>
    <w:rsid w:val="00FA08B3"/>
    <w:rsid w:val="00FA2C5C"/>
    <w:rsid w:val="00FA2CE1"/>
    <w:rsid w:val="00FA33F8"/>
    <w:rsid w:val="00FA5459"/>
    <w:rsid w:val="00FA5610"/>
    <w:rsid w:val="00FA6C31"/>
    <w:rsid w:val="00FA7714"/>
    <w:rsid w:val="00FB0916"/>
    <w:rsid w:val="00FB21AB"/>
    <w:rsid w:val="00FB48A8"/>
    <w:rsid w:val="00FB55AC"/>
    <w:rsid w:val="00FB5AF9"/>
    <w:rsid w:val="00FB7A0A"/>
    <w:rsid w:val="00FC1391"/>
    <w:rsid w:val="00FC2C31"/>
    <w:rsid w:val="00FC46E9"/>
    <w:rsid w:val="00FC48BC"/>
    <w:rsid w:val="00FC56BC"/>
    <w:rsid w:val="00FC6819"/>
    <w:rsid w:val="00FC69D6"/>
    <w:rsid w:val="00FC6F55"/>
    <w:rsid w:val="00FC78F9"/>
    <w:rsid w:val="00FC7B88"/>
    <w:rsid w:val="00FC7F4A"/>
    <w:rsid w:val="00FD061B"/>
    <w:rsid w:val="00FD1E71"/>
    <w:rsid w:val="00FD3E80"/>
    <w:rsid w:val="00FD49B8"/>
    <w:rsid w:val="00FD4B62"/>
    <w:rsid w:val="00FD508F"/>
    <w:rsid w:val="00FD5D89"/>
    <w:rsid w:val="00FD6132"/>
    <w:rsid w:val="00FD62C7"/>
    <w:rsid w:val="00FD68B5"/>
    <w:rsid w:val="00FE08C6"/>
    <w:rsid w:val="00FE1D58"/>
    <w:rsid w:val="00FE4567"/>
    <w:rsid w:val="00FE45D1"/>
    <w:rsid w:val="00FE45EF"/>
    <w:rsid w:val="00FE5DB7"/>
    <w:rsid w:val="00FE6C12"/>
    <w:rsid w:val="00FE7822"/>
    <w:rsid w:val="00FF04CA"/>
    <w:rsid w:val="00FF1CAA"/>
    <w:rsid w:val="00FF2DD5"/>
    <w:rsid w:val="00FF2E5E"/>
    <w:rsid w:val="00FF4360"/>
    <w:rsid w:val="00FF4432"/>
    <w:rsid w:val="00FF51E7"/>
    <w:rsid w:val="00FF57B0"/>
    <w:rsid w:val="00FF60C0"/>
    <w:rsid w:val="00FF6AE8"/>
    <w:rsid w:val="00FF6E2C"/>
    <w:rsid w:val="00FF71E8"/>
    <w:rsid w:val="0112E5BE"/>
    <w:rsid w:val="019A57F8"/>
    <w:rsid w:val="01A36CC0"/>
    <w:rsid w:val="0211467A"/>
    <w:rsid w:val="026F4702"/>
    <w:rsid w:val="02C3ACB4"/>
    <w:rsid w:val="02C4B2DF"/>
    <w:rsid w:val="03763676"/>
    <w:rsid w:val="03CCD175"/>
    <w:rsid w:val="03DA5D03"/>
    <w:rsid w:val="040FC9F5"/>
    <w:rsid w:val="046139DC"/>
    <w:rsid w:val="049847DA"/>
    <w:rsid w:val="04B644E8"/>
    <w:rsid w:val="04DC4059"/>
    <w:rsid w:val="0599A076"/>
    <w:rsid w:val="05C33112"/>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78CF4E"/>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A5C69A"/>
    <w:rsid w:val="18BE92B7"/>
    <w:rsid w:val="196DEB3F"/>
    <w:rsid w:val="1974D1CB"/>
    <w:rsid w:val="197D2BE6"/>
    <w:rsid w:val="1A071F64"/>
    <w:rsid w:val="1A095E96"/>
    <w:rsid w:val="1A0A027F"/>
    <w:rsid w:val="1A3166CE"/>
    <w:rsid w:val="1A459093"/>
    <w:rsid w:val="1A817150"/>
    <w:rsid w:val="1A93D01C"/>
    <w:rsid w:val="1AF91CA4"/>
    <w:rsid w:val="1B3C43B2"/>
    <w:rsid w:val="1BC7B54B"/>
    <w:rsid w:val="1BE700E7"/>
    <w:rsid w:val="1BF4DA78"/>
    <w:rsid w:val="1C04BD7B"/>
    <w:rsid w:val="1C1ED41C"/>
    <w:rsid w:val="1C443920"/>
    <w:rsid w:val="1C6ED91C"/>
    <w:rsid w:val="1C7EE5EE"/>
    <w:rsid w:val="1C8BF609"/>
    <w:rsid w:val="1C9430A7"/>
    <w:rsid w:val="1CE6CAC5"/>
    <w:rsid w:val="1CF0A70C"/>
    <w:rsid w:val="1D3D72EA"/>
    <w:rsid w:val="1D5AA5C2"/>
    <w:rsid w:val="1DA6439D"/>
    <w:rsid w:val="1E270BA9"/>
    <w:rsid w:val="1E5134E9"/>
    <w:rsid w:val="1F125DAE"/>
    <w:rsid w:val="1F7E2756"/>
    <w:rsid w:val="2016B7A9"/>
    <w:rsid w:val="2048AF9E"/>
    <w:rsid w:val="2059D054"/>
    <w:rsid w:val="20A7D05C"/>
    <w:rsid w:val="2169BD9B"/>
    <w:rsid w:val="21CC1F4F"/>
    <w:rsid w:val="21FAD4F0"/>
    <w:rsid w:val="227D5C92"/>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E92FA3"/>
    <w:rsid w:val="26F780F8"/>
    <w:rsid w:val="27190597"/>
    <w:rsid w:val="272922C2"/>
    <w:rsid w:val="2771D56E"/>
    <w:rsid w:val="2776F2C0"/>
    <w:rsid w:val="27883B44"/>
    <w:rsid w:val="27B4D26D"/>
    <w:rsid w:val="27D2ACCE"/>
    <w:rsid w:val="27E0E7EC"/>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C91E7"/>
    <w:rsid w:val="33EEEE27"/>
    <w:rsid w:val="34742CA8"/>
    <w:rsid w:val="347D1D4E"/>
    <w:rsid w:val="34CB1754"/>
    <w:rsid w:val="3520CCD1"/>
    <w:rsid w:val="3546370E"/>
    <w:rsid w:val="3553276E"/>
    <w:rsid w:val="3566BA17"/>
    <w:rsid w:val="357B7C79"/>
    <w:rsid w:val="35B754FB"/>
    <w:rsid w:val="35E8A559"/>
    <w:rsid w:val="360631D0"/>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0B016FE"/>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9C5116"/>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5E535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165BC2"/>
    <w:rsid w:val="549C952C"/>
    <w:rsid w:val="549CDCF8"/>
    <w:rsid w:val="552C5C57"/>
    <w:rsid w:val="552D9883"/>
    <w:rsid w:val="5540EA0D"/>
    <w:rsid w:val="564F2CD4"/>
    <w:rsid w:val="56A4F196"/>
    <w:rsid w:val="56B67378"/>
    <w:rsid w:val="56C9ACDE"/>
    <w:rsid w:val="56D3EA2A"/>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BBCD3F"/>
    <w:rsid w:val="66C8F379"/>
    <w:rsid w:val="67128B46"/>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EE2551F"/>
    <w:rsid w:val="6F01DD0F"/>
    <w:rsid w:val="6F60D14E"/>
    <w:rsid w:val="700657D5"/>
    <w:rsid w:val="70333358"/>
    <w:rsid w:val="7044783F"/>
    <w:rsid w:val="70738E81"/>
    <w:rsid w:val="70CE5421"/>
    <w:rsid w:val="7168C65A"/>
    <w:rsid w:val="7191E052"/>
    <w:rsid w:val="7211F5BF"/>
    <w:rsid w:val="724CD44F"/>
    <w:rsid w:val="72C7DC19"/>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0F8CDB"/>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1122"/>
  <w15:chartTrackingRefBased/>
  <w15:docId w15:val="{9ABE1FAB-F596-4A5A-BDEF-97678786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AF"/>
  </w:style>
  <w:style w:type="paragraph" w:styleId="Heading1">
    <w:name w:val="heading 1"/>
    <w:basedOn w:val="Normal"/>
    <w:next w:val="Normal"/>
    <w:link w:val="Heading1Char"/>
    <w:uiPriority w:val="9"/>
    <w:qFormat/>
    <w:rsid w:val="00D83D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3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B06F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 w:type="paragraph" w:customStyle="1" w:styleId="Default">
    <w:name w:val="Default"/>
    <w:rsid w:val="00047B3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FC7B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B88"/>
  </w:style>
  <w:style w:type="character" w:customStyle="1" w:styleId="eop">
    <w:name w:val="eop"/>
    <w:basedOn w:val="DefaultParagraphFont"/>
    <w:rsid w:val="00FC7B88"/>
  </w:style>
  <w:style w:type="table" w:styleId="TableGrid">
    <w:name w:val="Table Grid"/>
    <w:basedOn w:val="TableNormal"/>
    <w:uiPriority w:val="39"/>
    <w:rsid w:val="0079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6F18"/>
    <w:rPr>
      <w:rFonts w:ascii="Times New Roman" w:eastAsia="Times New Roman" w:hAnsi="Times New Roman" w:cs="Times New Roman"/>
      <w:b/>
      <w:bCs/>
      <w:sz w:val="24"/>
      <w:szCs w:val="24"/>
      <w:lang w:eastAsia="en-GB"/>
    </w:rPr>
  </w:style>
  <w:style w:type="character" w:customStyle="1" w:styleId="element-invisible1">
    <w:name w:val="element-invisible1"/>
    <w:basedOn w:val="DefaultParagraphFont"/>
    <w:rsid w:val="00BD4D86"/>
    <w:rPr>
      <w:sz w:val="24"/>
      <w:szCs w:val="24"/>
      <w:bdr w:val="none" w:sz="0" w:space="0" w:color="auto" w:frame="1"/>
      <w:vertAlign w:val="baseline"/>
    </w:rPr>
  </w:style>
  <w:style w:type="character" w:customStyle="1" w:styleId="Heading1Char">
    <w:name w:val="Heading 1 Char"/>
    <w:basedOn w:val="DefaultParagraphFont"/>
    <w:link w:val="Heading1"/>
    <w:uiPriority w:val="9"/>
    <w:rsid w:val="00D83D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32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4376">
      <w:bodyDiv w:val="1"/>
      <w:marLeft w:val="0"/>
      <w:marRight w:val="0"/>
      <w:marTop w:val="0"/>
      <w:marBottom w:val="0"/>
      <w:divBdr>
        <w:top w:val="none" w:sz="0" w:space="0" w:color="auto"/>
        <w:left w:val="none" w:sz="0" w:space="0" w:color="auto"/>
        <w:bottom w:val="none" w:sz="0" w:space="0" w:color="auto"/>
        <w:right w:val="none" w:sz="0" w:space="0" w:color="auto"/>
      </w:divBdr>
    </w:div>
    <w:div w:id="179005134">
      <w:bodyDiv w:val="1"/>
      <w:marLeft w:val="0"/>
      <w:marRight w:val="0"/>
      <w:marTop w:val="0"/>
      <w:marBottom w:val="0"/>
      <w:divBdr>
        <w:top w:val="none" w:sz="0" w:space="0" w:color="auto"/>
        <w:left w:val="none" w:sz="0" w:space="0" w:color="auto"/>
        <w:bottom w:val="none" w:sz="0" w:space="0" w:color="auto"/>
        <w:right w:val="none" w:sz="0" w:space="0" w:color="auto"/>
      </w:divBdr>
    </w:div>
    <w:div w:id="224537022">
      <w:bodyDiv w:val="1"/>
      <w:marLeft w:val="0"/>
      <w:marRight w:val="0"/>
      <w:marTop w:val="0"/>
      <w:marBottom w:val="0"/>
      <w:divBdr>
        <w:top w:val="none" w:sz="0" w:space="0" w:color="auto"/>
        <w:left w:val="none" w:sz="0" w:space="0" w:color="auto"/>
        <w:bottom w:val="none" w:sz="0" w:space="0" w:color="auto"/>
        <w:right w:val="none" w:sz="0" w:space="0" w:color="auto"/>
      </w:divBdr>
    </w:div>
    <w:div w:id="258686776">
      <w:bodyDiv w:val="1"/>
      <w:marLeft w:val="0"/>
      <w:marRight w:val="0"/>
      <w:marTop w:val="0"/>
      <w:marBottom w:val="0"/>
      <w:divBdr>
        <w:top w:val="none" w:sz="0" w:space="0" w:color="auto"/>
        <w:left w:val="none" w:sz="0" w:space="0" w:color="auto"/>
        <w:bottom w:val="none" w:sz="0" w:space="0" w:color="auto"/>
        <w:right w:val="none" w:sz="0" w:space="0" w:color="auto"/>
      </w:divBdr>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873647">
      <w:bodyDiv w:val="1"/>
      <w:marLeft w:val="0"/>
      <w:marRight w:val="0"/>
      <w:marTop w:val="0"/>
      <w:marBottom w:val="0"/>
      <w:divBdr>
        <w:top w:val="none" w:sz="0" w:space="0" w:color="auto"/>
        <w:left w:val="none" w:sz="0" w:space="0" w:color="auto"/>
        <w:bottom w:val="none" w:sz="0" w:space="0" w:color="auto"/>
        <w:right w:val="none" w:sz="0" w:space="0" w:color="auto"/>
      </w:divBdr>
    </w:div>
    <w:div w:id="315838327">
      <w:bodyDiv w:val="1"/>
      <w:marLeft w:val="0"/>
      <w:marRight w:val="0"/>
      <w:marTop w:val="0"/>
      <w:marBottom w:val="0"/>
      <w:divBdr>
        <w:top w:val="none" w:sz="0" w:space="0" w:color="auto"/>
        <w:left w:val="none" w:sz="0" w:space="0" w:color="auto"/>
        <w:bottom w:val="none" w:sz="0" w:space="0" w:color="auto"/>
        <w:right w:val="none" w:sz="0" w:space="0" w:color="auto"/>
      </w:divBdr>
      <w:divsChild>
        <w:div w:id="1489246737">
          <w:marLeft w:val="0"/>
          <w:marRight w:val="0"/>
          <w:marTop w:val="0"/>
          <w:marBottom w:val="0"/>
          <w:divBdr>
            <w:top w:val="none" w:sz="0" w:space="0" w:color="auto"/>
            <w:left w:val="none" w:sz="0" w:space="0" w:color="auto"/>
            <w:bottom w:val="none" w:sz="0" w:space="0" w:color="auto"/>
            <w:right w:val="none" w:sz="0" w:space="0" w:color="auto"/>
          </w:divBdr>
          <w:divsChild>
            <w:div w:id="947732370">
              <w:marLeft w:val="0"/>
              <w:marRight w:val="0"/>
              <w:marTop w:val="0"/>
              <w:marBottom w:val="0"/>
              <w:divBdr>
                <w:top w:val="none" w:sz="0" w:space="0" w:color="auto"/>
                <w:left w:val="none" w:sz="0" w:space="0" w:color="auto"/>
                <w:bottom w:val="none" w:sz="0" w:space="0" w:color="auto"/>
                <w:right w:val="none" w:sz="0" w:space="0" w:color="auto"/>
              </w:divBdr>
              <w:divsChild>
                <w:div w:id="1477987768">
                  <w:marLeft w:val="0"/>
                  <w:marRight w:val="0"/>
                  <w:marTop w:val="0"/>
                  <w:marBottom w:val="0"/>
                  <w:divBdr>
                    <w:top w:val="none" w:sz="0" w:space="0" w:color="auto"/>
                    <w:left w:val="none" w:sz="0" w:space="0" w:color="auto"/>
                    <w:bottom w:val="none" w:sz="0" w:space="0" w:color="auto"/>
                    <w:right w:val="none" w:sz="0" w:space="0" w:color="auto"/>
                  </w:divBdr>
                  <w:divsChild>
                    <w:div w:id="137959308">
                      <w:marLeft w:val="0"/>
                      <w:marRight w:val="0"/>
                      <w:marTop w:val="0"/>
                      <w:marBottom w:val="0"/>
                      <w:divBdr>
                        <w:top w:val="none" w:sz="0" w:space="0" w:color="auto"/>
                        <w:left w:val="none" w:sz="0" w:space="0" w:color="auto"/>
                        <w:bottom w:val="none" w:sz="0" w:space="0" w:color="auto"/>
                        <w:right w:val="none" w:sz="0" w:space="0" w:color="auto"/>
                      </w:divBdr>
                      <w:divsChild>
                        <w:div w:id="983006207">
                          <w:marLeft w:val="0"/>
                          <w:marRight w:val="0"/>
                          <w:marTop w:val="0"/>
                          <w:marBottom w:val="0"/>
                          <w:divBdr>
                            <w:top w:val="none" w:sz="0" w:space="0" w:color="auto"/>
                            <w:left w:val="none" w:sz="0" w:space="0" w:color="auto"/>
                            <w:bottom w:val="none" w:sz="0" w:space="0" w:color="auto"/>
                            <w:right w:val="none" w:sz="0" w:space="0" w:color="auto"/>
                          </w:divBdr>
                          <w:divsChild>
                            <w:div w:id="1033724406">
                              <w:marLeft w:val="0"/>
                              <w:marRight w:val="0"/>
                              <w:marTop w:val="0"/>
                              <w:marBottom w:val="0"/>
                              <w:divBdr>
                                <w:top w:val="none" w:sz="0" w:space="0" w:color="auto"/>
                                <w:left w:val="none" w:sz="0" w:space="0" w:color="auto"/>
                                <w:bottom w:val="none" w:sz="0" w:space="0" w:color="auto"/>
                                <w:right w:val="none" w:sz="0" w:space="0" w:color="auto"/>
                              </w:divBdr>
                              <w:divsChild>
                                <w:div w:id="13501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23807">
      <w:bodyDiv w:val="1"/>
      <w:marLeft w:val="0"/>
      <w:marRight w:val="0"/>
      <w:marTop w:val="0"/>
      <w:marBottom w:val="0"/>
      <w:divBdr>
        <w:top w:val="none" w:sz="0" w:space="0" w:color="auto"/>
        <w:left w:val="none" w:sz="0" w:space="0" w:color="auto"/>
        <w:bottom w:val="none" w:sz="0" w:space="0" w:color="auto"/>
        <w:right w:val="none" w:sz="0" w:space="0" w:color="auto"/>
      </w:divBdr>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54844593">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33980072">
      <w:bodyDiv w:val="1"/>
      <w:marLeft w:val="0"/>
      <w:marRight w:val="0"/>
      <w:marTop w:val="0"/>
      <w:marBottom w:val="0"/>
      <w:divBdr>
        <w:top w:val="none" w:sz="0" w:space="0" w:color="auto"/>
        <w:left w:val="none" w:sz="0" w:space="0" w:color="auto"/>
        <w:bottom w:val="none" w:sz="0" w:space="0" w:color="auto"/>
        <w:right w:val="none" w:sz="0" w:space="0" w:color="auto"/>
      </w:divBdr>
      <w:divsChild>
        <w:div w:id="1581910811">
          <w:marLeft w:val="0"/>
          <w:marRight w:val="0"/>
          <w:marTop w:val="0"/>
          <w:marBottom w:val="0"/>
          <w:divBdr>
            <w:top w:val="none" w:sz="0" w:space="0" w:color="auto"/>
            <w:left w:val="none" w:sz="0" w:space="0" w:color="auto"/>
            <w:bottom w:val="none" w:sz="0" w:space="0" w:color="auto"/>
            <w:right w:val="none" w:sz="0" w:space="0" w:color="auto"/>
          </w:divBdr>
          <w:divsChild>
            <w:div w:id="458575820">
              <w:marLeft w:val="0"/>
              <w:marRight w:val="0"/>
              <w:marTop w:val="0"/>
              <w:marBottom w:val="0"/>
              <w:divBdr>
                <w:top w:val="none" w:sz="0" w:space="0" w:color="auto"/>
                <w:left w:val="none" w:sz="0" w:space="0" w:color="auto"/>
                <w:bottom w:val="none" w:sz="0" w:space="0" w:color="auto"/>
                <w:right w:val="none" w:sz="0" w:space="0" w:color="auto"/>
              </w:divBdr>
              <w:divsChild>
                <w:div w:id="1007251197">
                  <w:marLeft w:val="0"/>
                  <w:marRight w:val="0"/>
                  <w:marTop w:val="0"/>
                  <w:marBottom w:val="0"/>
                  <w:divBdr>
                    <w:top w:val="none" w:sz="0" w:space="0" w:color="auto"/>
                    <w:left w:val="none" w:sz="0" w:space="0" w:color="auto"/>
                    <w:bottom w:val="none" w:sz="0" w:space="0" w:color="auto"/>
                    <w:right w:val="none" w:sz="0" w:space="0" w:color="auto"/>
                  </w:divBdr>
                  <w:divsChild>
                    <w:div w:id="926378640">
                      <w:marLeft w:val="0"/>
                      <w:marRight w:val="0"/>
                      <w:marTop w:val="0"/>
                      <w:marBottom w:val="0"/>
                      <w:divBdr>
                        <w:top w:val="none" w:sz="0" w:space="0" w:color="auto"/>
                        <w:left w:val="none" w:sz="0" w:space="0" w:color="auto"/>
                        <w:bottom w:val="none" w:sz="0" w:space="0" w:color="auto"/>
                        <w:right w:val="none" w:sz="0" w:space="0" w:color="auto"/>
                      </w:divBdr>
                      <w:divsChild>
                        <w:div w:id="1083524726">
                          <w:marLeft w:val="0"/>
                          <w:marRight w:val="0"/>
                          <w:marTop w:val="0"/>
                          <w:marBottom w:val="0"/>
                          <w:divBdr>
                            <w:top w:val="none" w:sz="0" w:space="0" w:color="auto"/>
                            <w:left w:val="none" w:sz="0" w:space="0" w:color="auto"/>
                            <w:bottom w:val="none" w:sz="0" w:space="0" w:color="auto"/>
                            <w:right w:val="none" w:sz="0" w:space="0" w:color="auto"/>
                          </w:divBdr>
                          <w:divsChild>
                            <w:div w:id="377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1957">
      <w:bodyDiv w:val="1"/>
      <w:marLeft w:val="0"/>
      <w:marRight w:val="0"/>
      <w:marTop w:val="0"/>
      <w:marBottom w:val="0"/>
      <w:divBdr>
        <w:top w:val="none" w:sz="0" w:space="0" w:color="auto"/>
        <w:left w:val="none" w:sz="0" w:space="0" w:color="auto"/>
        <w:bottom w:val="none" w:sz="0" w:space="0" w:color="auto"/>
        <w:right w:val="none" w:sz="0" w:space="0" w:color="auto"/>
      </w:divBdr>
      <w:divsChild>
        <w:div w:id="262421789">
          <w:marLeft w:val="0"/>
          <w:marRight w:val="0"/>
          <w:marTop w:val="0"/>
          <w:marBottom w:val="0"/>
          <w:divBdr>
            <w:top w:val="none" w:sz="0" w:space="0" w:color="auto"/>
            <w:left w:val="none" w:sz="0" w:space="0" w:color="auto"/>
            <w:bottom w:val="none" w:sz="0" w:space="0" w:color="auto"/>
            <w:right w:val="none" w:sz="0" w:space="0" w:color="auto"/>
          </w:divBdr>
          <w:divsChild>
            <w:div w:id="255745898">
              <w:marLeft w:val="0"/>
              <w:marRight w:val="0"/>
              <w:marTop w:val="0"/>
              <w:marBottom w:val="0"/>
              <w:divBdr>
                <w:top w:val="none" w:sz="0" w:space="0" w:color="auto"/>
                <w:left w:val="none" w:sz="0" w:space="0" w:color="auto"/>
                <w:bottom w:val="none" w:sz="0" w:space="0" w:color="auto"/>
                <w:right w:val="none" w:sz="0" w:space="0" w:color="auto"/>
              </w:divBdr>
              <w:divsChild>
                <w:div w:id="748648857">
                  <w:marLeft w:val="0"/>
                  <w:marRight w:val="0"/>
                  <w:marTop w:val="0"/>
                  <w:marBottom w:val="0"/>
                  <w:divBdr>
                    <w:top w:val="none" w:sz="0" w:space="0" w:color="auto"/>
                    <w:left w:val="none" w:sz="0" w:space="0" w:color="auto"/>
                    <w:bottom w:val="none" w:sz="0" w:space="0" w:color="auto"/>
                    <w:right w:val="none" w:sz="0" w:space="0" w:color="auto"/>
                  </w:divBdr>
                  <w:divsChild>
                    <w:div w:id="1428889563">
                      <w:marLeft w:val="0"/>
                      <w:marRight w:val="0"/>
                      <w:marTop w:val="0"/>
                      <w:marBottom w:val="0"/>
                      <w:divBdr>
                        <w:top w:val="none" w:sz="0" w:space="0" w:color="auto"/>
                        <w:left w:val="none" w:sz="0" w:space="0" w:color="auto"/>
                        <w:bottom w:val="none" w:sz="0" w:space="0" w:color="auto"/>
                        <w:right w:val="none" w:sz="0" w:space="0" w:color="auto"/>
                      </w:divBdr>
                      <w:divsChild>
                        <w:div w:id="1973712756">
                          <w:marLeft w:val="0"/>
                          <w:marRight w:val="0"/>
                          <w:marTop w:val="0"/>
                          <w:marBottom w:val="0"/>
                          <w:divBdr>
                            <w:top w:val="none" w:sz="0" w:space="0" w:color="auto"/>
                            <w:left w:val="none" w:sz="0" w:space="0" w:color="auto"/>
                            <w:bottom w:val="none" w:sz="0" w:space="0" w:color="auto"/>
                            <w:right w:val="none" w:sz="0" w:space="0" w:color="auto"/>
                          </w:divBdr>
                          <w:divsChild>
                            <w:div w:id="1799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543905186">
      <w:bodyDiv w:val="1"/>
      <w:marLeft w:val="0"/>
      <w:marRight w:val="0"/>
      <w:marTop w:val="0"/>
      <w:marBottom w:val="0"/>
      <w:divBdr>
        <w:top w:val="none" w:sz="0" w:space="0" w:color="auto"/>
        <w:left w:val="none" w:sz="0" w:space="0" w:color="auto"/>
        <w:bottom w:val="none" w:sz="0" w:space="0" w:color="auto"/>
        <w:right w:val="none" w:sz="0" w:space="0" w:color="auto"/>
      </w:divBdr>
    </w:div>
    <w:div w:id="5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388720629">
          <w:marLeft w:val="0"/>
          <w:marRight w:val="0"/>
          <w:marTop w:val="0"/>
          <w:marBottom w:val="0"/>
          <w:divBdr>
            <w:top w:val="none" w:sz="0" w:space="0" w:color="auto"/>
            <w:left w:val="none" w:sz="0" w:space="0" w:color="auto"/>
            <w:bottom w:val="none" w:sz="0" w:space="0" w:color="auto"/>
            <w:right w:val="none" w:sz="0" w:space="0" w:color="auto"/>
          </w:divBdr>
          <w:divsChild>
            <w:div w:id="1310749826">
              <w:marLeft w:val="0"/>
              <w:marRight w:val="0"/>
              <w:marTop w:val="0"/>
              <w:marBottom w:val="0"/>
              <w:divBdr>
                <w:top w:val="none" w:sz="0" w:space="0" w:color="auto"/>
                <w:left w:val="none" w:sz="0" w:space="0" w:color="auto"/>
                <w:bottom w:val="none" w:sz="0" w:space="0" w:color="auto"/>
                <w:right w:val="none" w:sz="0" w:space="0" w:color="auto"/>
              </w:divBdr>
              <w:divsChild>
                <w:div w:id="938372115">
                  <w:marLeft w:val="0"/>
                  <w:marRight w:val="0"/>
                  <w:marTop w:val="0"/>
                  <w:marBottom w:val="0"/>
                  <w:divBdr>
                    <w:top w:val="none" w:sz="0" w:space="0" w:color="auto"/>
                    <w:left w:val="none" w:sz="0" w:space="0" w:color="auto"/>
                    <w:bottom w:val="none" w:sz="0" w:space="0" w:color="auto"/>
                    <w:right w:val="none" w:sz="0" w:space="0" w:color="auto"/>
                  </w:divBdr>
                  <w:divsChild>
                    <w:div w:id="854223100">
                      <w:marLeft w:val="0"/>
                      <w:marRight w:val="0"/>
                      <w:marTop w:val="0"/>
                      <w:marBottom w:val="0"/>
                      <w:divBdr>
                        <w:top w:val="none" w:sz="0" w:space="0" w:color="auto"/>
                        <w:left w:val="none" w:sz="0" w:space="0" w:color="auto"/>
                        <w:bottom w:val="none" w:sz="0" w:space="0" w:color="auto"/>
                        <w:right w:val="none" w:sz="0" w:space="0" w:color="auto"/>
                      </w:divBdr>
                      <w:divsChild>
                        <w:div w:id="766927924">
                          <w:marLeft w:val="0"/>
                          <w:marRight w:val="0"/>
                          <w:marTop w:val="0"/>
                          <w:marBottom w:val="0"/>
                          <w:divBdr>
                            <w:top w:val="none" w:sz="0" w:space="0" w:color="auto"/>
                            <w:left w:val="none" w:sz="0" w:space="0" w:color="auto"/>
                            <w:bottom w:val="none" w:sz="0" w:space="0" w:color="auto"/>
                            <w:right w:val="none" w:sz="0" w:space="0" w:color="auto"/>
                          </w:divBdr>
                          <w:divsChild>
                            <w:div w:id="2084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24578047">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664018130">
      <w:bodyDiv w:val="1"/>
      <w:marLeft w:val="0"/>
      <w:marRight w:val="0"/>
      <w:marTop w:val="0"/>
      <w:marBottom w:val="0"/>
      <w:divBdr>
        <w:top w:val="none" w:sz="0" w:space="0" w:color="auto"/>
        <w:left w:val="none" w:sz="0" w:space="0" w:color="auto"/>
        <w:bottom w:val="none" w:sz="0" w:space="0" w:color="auto"/>
        <w:right w:val="none" w:sz="0" w:space="0" w:color="auto"/>
      </w:divBdr>
    </w:div>
    <w:div w:id="702636467">
      <w:bodyDiv w:val="1"/>
      <w:marLeft w:val="0"/>
      <w:marRight w:val="0"/>
      <w:marTop w:val="0"/>
      <w:marBottom w:val="0"/>
      <w:divBdr>
        <w:top w:val="none" w:sz="0" w:space="0" w:color="auto"/>
        <w:left w:val="none" w:sz="0" w:space="0" w:color="auto"/>
        <w:bottom w:val="none" w:sz="0" w:space="0" w:color="auto"/>
        <w:right w:val="none" w:sz="0" w:space="0" w:color="auto"/>
      </w:divBdr>
    </w:div>
    <w:div w:id="761998721">
      <w:bodyDiv w:val="1"/>
      <w:marLeft w:val="0"/>
      <w:marRight w:val="0"/>
      <w:marTop w:val="0"/>
      <w:marBottom w:val="0"/>
      <w:divBdr>
        <w:top w:val="none" w:sz="0" w:space="0" w:color="auto"/>
        <w:left w:val="none" w:sz="0" w:space="0" w:color="auto"/>
        <w:bottom w:val="none" w:sz="0" w:space="0" w:color="auto"/>
        <w:right w:val="none" w:sz="0" w:space="0" w:color="auto"/>
      </w:divBdr>
      <w:divsChild>
        <w:div w:id="2110849721">
          <w:marLeft w:val="0"/>
          <w:marRight w:val="0"/>
          <w:marTop w:val="0"/>
          <w:marBottom w:val="0"/>
          <w:divBdr>
            <w:top w:val="none" w:sz="0" w:space="0" w:color="auto"/>
            <w:left w:val="none" w:sz="0" w:space="0" w:color="auto"/>
            <w:bottom w:val="none" w:sz="0" w:space="0" w:color="auto"/>
            <w:right w:val="none" w:sz="0" w:space="0" w:color="auto"/>
          </w:divBdr>
          <w:divsChild>
            <w:div w:id="1941528359">
              <w:marLeft w:val="0"/>
              <w:marRight w:val="0"/>
              <w:marTop w:val="0"/>
              <w:marBottom w:val="0"/>
              <w:divBdr>
                <w:top w:val="none" w:sz="0" w:space="0" w:color="auto"/>
                <w:left w:val="none" w:sz="0" w:space="0" w:color="auto"/>
                <w:bottom w:val="none" w:sz="0" w:space="0" w:color="auto"/>
                <w:right w:val="none" w:sz="0" w:space="0" w:color="auto"/>
              </w:divBdr>
            </w:div>
          </w:divsChild>
        </w:div>
        <w:div w:id="1571579129">
          <w:marLeft w:val="0"/>
          <w:marRight w:val="0"/>
          <w:marTop w:val="0"/>
          <w:marBottom w:val="0"/>
          <w:divBdr>
            <w:top w:val="none" w:sz="0" w:space="0" w:color="auto"/>
            <w:left w:val="none" w:sz="0" w:space="0" w:color="auto"/>
            <w:bottom w:val="none" w:sz="0" w:space="0" w:color="auto"/>
            <w:right w:val="none" w:sz="0" w:space="0" w:color="auto"/>
          </w:divBdr>
          <w:divsChild>
            <w:div w:id="103308717">
              <w:marLeft w:val="0"/>
              <w:marRight w:val="0"/>
              <w:marTop w:val="0"/>
              <w:marBottom w:val="0"/>
              <w:divBdr>
                <w:top w:val="none" w:sz="0" w:space="0" w:color="auto"/>
                <w:left w:val="none" w:sz="0" w:space="0" w:color="auto"/>
                <w:bottom w:val="none" w:sz="0" w:space="0" w:color="auto"/>
                <w:right w:val="none" w:sz="0" w:space="0" w:color="auto"/>
              </w:divBdr>
            </w:div>
          </w:divsChild>
        </w:div>
        <w:div w:id="1996032678">
          <w:marLeft w:val="0"/>
          <w:marRight w:val="0"/>
          <w:marTop w:val="0"/>
          <w:marBottom w:val="0"/>
          <w:divBdr>
            <w:top w:val="none" w:sz="0" w:space="0" w:color="auto"/>
            <w:left w:val="none" w:sz="0" w:space="0" w:color="auto"/>
            <w:bottom w:val="none" w:sz="0" w:space="0" w:color="auto"/>
            <w:right w:val="none" w:sz="0" w:space="0" w:color="auto"/>
          </w:divBdr>
          <w:divsChild>
            <w:div w:id="1061977537">
              <w:marLeft w:val="0"/>
              <w:marRight w:val="0"/>
              <w:marTop w:val="0"/>
              <w:marBottom w:val="0"/>
              <w:divBdr>
                <w:top w:val="none" w:sz="0" w:space="0" w:color="auto"/>
                <w:left w:val="none" w:sz="0" w:space="0" w:color="auto"/>
                <w:bottom w:val="none" w:sz="0" w:space="0" w:color="auto"/>
                <w:right w:val="none" w:sz="0" w:space="0" w:color="auto"/>
              </w:divBdr>
            </w:div>
          </w:divsChild>
        </w:div>
        <w:div w:id="2044012508">
          <w:marLeft w:val="0"/>
          <w:marRight w:val="0"/>
          <w:marTop w:val="0"/>
          <w:marBottom w:val="0"/>
          <w:divBdr>
            <w:top w:val="none" w:sz="0" w:space="0" w:color="auto"/>
            <w:left w:val="none" w:sz="0" w:space="0" w:color="auto"/>
            <w:bottom w:val="none" w:sz="0" w:space="0" w:color="auto"/>
            <w:right w:val="none" w:sz="0" w:space="0" w:color="auto"/>
          </w:divBdr>
          <w:divsChild>
            <w:div w:id="265507836">
              <w:marLeft w:val="0"/>
              <w:marRight w:val="0"/>
              <w:marTop w:val="0"/>
              <w:marBottom w:val="0"/>
              <w:divBdr>
                <w:top w:val="none" w:sz="0" w:space="0" w:color="auto"/>
                <w:left w:val="none" w:sz="0" w:space="0" w:color="auto"/>
                <w:bottom w:val="none" w:sz="0" w:space="0" w:color="auto"/>
                <w:right w:val="none" w:sz="0" w:space="0" w:color="auto"/>
              </w:divBdr>
            </w:div>
          </w:divsChild>
        </w:div>
        <w:div w:id="2097749224">
          <w:marLeft w:val="0"/>
          <w:marRight w:val="0"/>
          <w:marTop w:val="0"/>
          <w:marBottom w:val="0"/>
          <w:divBdr>
            <w:top w:val="none" w:sz="0" w:space="0" w:color="auto"/>
            <w:left w:val="none" w:sz="0" w:space="0" w:color="auto"/>
            <w:bottom w:val="none" w:sz="0" w:space="0" w:color="auto"/>
            <w:right w:val="none" w:sz="0" w:space="0" w:color="auto"/>
          </w:divBdr>
          <w:divsChild>
            <w:div w:id="1079450308">
              <w:marLeft w:val="0"/>
              <w:marRight w:val="0"/>
              <w:marTop w:val="0"/>
              <w:marBottom w:val="0"/>
              <w:divBdr>
                <w:top w:val="none" w:sz="0" w:space="0" w:color="auto"/>
                <w:left w:val="none" w:sz="0" w:space="0" w:color="auto"/>
                <w:bottom w:val="none" w:sz="0" w:space="0" w:color="auto"/>
                <w:right w:val="none" w:sz="0" w:space="0" w:color="auto"/>
              </w:divBdr>
            </w:div>
            <w:div w:id="1639342166">
              <w:marLeft w:val="0"/>
              <w:marRight w:val="0"/>
              <w:marTop w:val="0"/>
              <w:marBottom w:val="0"/>
              <w:divBdr>
                <w:top w:val="none" w:sz="0" w:space="0" w:color="auto"/>
                <w:left w:val="none" w:sz="0" w:space="0" w:color="auto"/>
                <w:bottom w:val="none" w:sz="0" w:space="0" w:color="auto"/>
                <w:right w:val="none" w:sz="0" w:space="0" w:color="auto"/>
              </w:divBdr>
            </w:div>
            <w:div w:id="1805388500">
              <w:marLeft w:val="0"/>
              <w:marRight w:val="0"/>
              <w:marTop w:val="0"/>
              <w:marBottom w:val="0"/>
              <w:divBdr>
                <w:top w:val="none" w:sz="0" w:space="0" w:color="auto"/>
                <w:left w:val="none" w:sz="0" w:space="0" w:color="auto"/>
                <w:bottom w:val="none" w:sz="0" w:space="0" w:color="auto"/>
                <w:right w:val="none" w:sz="0" w:space="0" w:color="auto"/>
              </w:divBdr>
            </w:div>
            <w:div w:id="1879972473">
              <w:marLeft w:val="0"/>
              <w:marRight w:val="0"/>
              <w:marTop w:val="0"/>
              <w:marBottom w:val="0"/>
              <w:divBdr>
                <w:top w:val="none" w:sz="0" w:space="0" w:color="auto"/>
                <w:left w:val="none" w:sz="0" w:space="0" w:color="auto"/>
                <w:bottom w:val="none" w:sz="0" w:space="0" w:color="auto"/>
                <w:right w:val="none" w:sz="0" w:space="0" w:color="auto"/>
              </w:divBdr>
            </w:div>
            <w:div w:id="294871398">
              <w:marLeft w:val="0"/>
              <w:marRight w:val="0"/>
              <w:marTop w:val="0"/>
              <w:marBottom w:val="0"/>
              <w:divBdr>
                <w:top w:val="none" w:sz="0" w:space="0" w:color="auto"/>
                <w:left w:val="none" w:sz="0" w:space="0" w:color="auto"/>
                <w:bottom w:val="none" w:sz="0" w:space="0" w:color="auto"/>
                <w:right w:val="none" w:sz="0" w:space="0" w:color="auto"/>
              </w:divBdr>
            </w:div>
            <w:div w:id="671373191">
              <w:marLeft w:val="0"/>
              <w:marRight w:val="0"/>
              <w:marTop w:val="0"/>
              <w:marBottom w:val="0"/>
              <w:divBdr>
                <w:top w:val="none" w:sz="0" w:space="0" w:color="auto"/>
                <w:left w:val="none" w:sz="0" w:space="0" w:color="auto"/>
                <w:bottom w:val="none" w:sz="0" w:space="0" w:color="auto"/>
                <w:right w:val="none" w:sz="0" w:space="0" w:color="auto"/>
              </w:divBdr>
            </w:div>
            <w:div w:id="1808090201">
              <w:marLeft w:val="0"/>
              <w:marRight w:val="0"/>
              <w:marTop w:val="0"/>
              <w:marBottom w:val="0"/>
              <w:divBdr>
                <w:top w:val="none" w:sz="0" w:space="0" w:color="auto"/>
                <w:left w:val="none" w:sz="0" w:space="0" w:color="auto"/>
                <w:bottom w:val="none" w:sz="0" w:space="0" w:color="auto"/>
                <w:right w:val="none" w:sz="0" w:space="0" w:color="auto"/>
              </w:divBdr>
            </w:div>
            <w:div w:id="339044409">
              <w:marLeft w:val="0"/>
              <w:marRight w:val="0"/>
              <w:marTop w:val="0"/>
              <w:marBottom w:val="0"/>
              <w:divBdr>
                <w:top w:val="none" w:sz="0" w:space="0" w:color="auto"/>
                <w:left w:val="none" w:sz="0" w:space="0" w:color="auto"/>
                <w:bottom w:val="none" w:sz="0" w:space="0" w:color="auto"/>
                <w:right w:val="none" w:sz="0" w:space="0" w:color="auto"/>
              </w:divBdr>
            </w:div>
            <w:div w:id="168954430">
              <w:marLeft w:val="0"/>
              <w:marRight w:val="0"/>
              <w:marTop w:val="0"/>
              <w:marBottom w:val="0"/>
              <w:divBdr>
                <w:top w:val="none" w:sz="0" w:space="0" w:color="auto"/>
                <w:left w:val="none" w:sz="0" w:space="0" w:color="auto"/>
                <w:bottom w:val="none" w:sz="0" w:space="0" w:color="auto"/>
                <w:right w:val="none" w:sz="0" w:space="0" w:color="auto"/>
              </w:divBdr>
            </w:div>
            <w:div w:id="1727333889">
              <w:marLeft w:val="0"/>
              <w:marRight w:val="0"/>
              <w:marTop w:val="0"/>
              <w:marBottom w:val="0"/>
              <w:divBdr>
                <w:top w:val="none" w:sz="0" w:space="0" w:color="auto"/>
                <w:left w:val="none" w:sz="0" w:space="0" w:color="auto"/>
                <w:bottom w:val="none" w:sz="0" w:space="0" w:color="auto"/>
                <w:right w:val="none" w:sz="0" w:space="0" w:color="auto"/>
              </w:divBdr>
            </w:div>
            <w:div w:id="1525753991">
              <w:marLeft w:val="0"/>
              <w:marRight w:val="0"/>
              <w:marTop w:val="0"/>
              <w:marBottom w:val="0"/>
              <w:divBdr>
                <w:top w:val="none" w:sz="0" w:space="0" w:color="auto"/>
                <w:left w:val="none" w:sz="0" w:space="0" w:color="auto"/>
                <w:bottom w:val="none" w:sz="0" w:space="0" w:color="auto"/>
                <w:right w:val="none" w:sz="0" w:space="0" w:color="auto"/>
              </w:divBdr>
            </w:div>
            <w:div w:id="1590310525">
              <w:marLeft w:val="0"/>
              <w:marRight w:val="0"/>
              <w:marTop w:val="0"/>
              <w:marBottom w:val="0"/>
              <w:divBdr>
                <w:top w:val="none" w:sz="0" w:space="0" w:color="auto"/>
                <w:left w:val="none" w:sz="0" w:space="0" w:color="auto"/>
                <w:bottom w:val="none" w:sz="0" w:space="0" w:color="auto"/>
                <w:right w:val="none" w:sz="0" w:space="0" w:color="auto"/>
              </w:divBdr>
            </w:div>
          </w:divsChild>
        </w:div>
        <w:div w:id="1095128222">
          <w:marLeft w:val="0"/>
          <w:marRight w:val="0"/>
          <w:marTop w:val="0"/>
          <w:marBottom w:val="0"/>
          <w:divBdr>
            <w:top w:val="none" w:sz="0" w:space="0" w:color="auto"/>
            <w:left w:val="none" w:sz="0" w:space="0" w:color="auto"/>
            <w:bottom w:val="none" w:sz="0" w:space="0" w:color="auto"/>
            <w:right w:val="none" w:sz="0" w:space="0" w:color="auto"/>
          </w:divBdr>
          <w:divsChild>
            <w:div w:id="153031216">
              <w:marLeft w:val="0"/>
              <w:marRight w:val="0"/>
              <w:marTop w:val="0"/>
              <w:marBottom w:val="0"/>
              <w:divBdr>
                <w:top w:val="none" w:sz="0" w:space="0" w:color="auto"/>
                <w:left w:val="none" w:sz="0" w:space="0" w:color="auto"/>
                <w:bottom w:val="none" w:sz="0" w:space="0" w:color="auto"/>
                <w:right w:val="none" w:sz="0" w:space="0" w:color="auto"/>
              </w:divBdr>
            </w:div>
          </w:divsChild>
        </w:div>
        <w:div w:id="2033602207">
          <w:marLeft w:val="0"/>
          <w:marRight w:val="0"/>
          <w:marTop w:val="0"/>
          <w:marBottom w:val="0"/>
          <w:divBdr>
            <w:top w:val="none" w:sz="0" w:space="0" w:color="auto"/>
            <w:left w:val="none" w:sz="0" w:space="0" w:color="auto"/>
            <w:bottom w:val="none" w:sz="0" w:space="0" w:color="auto"/>
            <w:right w:val="none" w:sz="0" w:space="0" w:color="auto"/>
          </w:divBdr>
          <w:divsChild>
            <w:div w:id="1503006835">
              <w:marLeft w:val="0"/>
              <w:marRight w:val="0"/>
              <w:marTop w:val="0"/>
              <w:marBottom w:val="0"/>
              <w:divBdr>
                <w:top w:val="none" w:sz="0" w:space="0" w:color="auto"/>
                <w:left w:val="none" w:sz="0" w:space="0" w:color="auto"/>
                <w:bottom w:val="none" w:sz="0" w:space="0" w:color="auto"/>
                <w:right w:val="none" w:sz="0" w:space="0" w:color="auto"/>
              </w:divBdr>
            </w:div>
            <w:div w:id="255789096">
              <w:marLeft w:val="0"/>
              <w:marRight w:val="0"/>
              <w:marTop w:val="0"/>
              <w:marBottom w:val="0"/>
              <w:divBdr>
                <w:top w:val="none" w:sz="0" w:space="0" w:color="auto"/>
                <w:left w:val="none" w:sz="0" w:space="0" w:color="auto"/>
                <w:bottom w:val="none" w:sz="0" w:space="0" w:color="auto"/>
                <w:right w:val="none" w:sz="0" w:space="0" w:color="auto"/>
              </w:divBdr>
            </w:div>
          </w:divsChild>
        </w:div>
        <w:div w:id="2057969332">
          <w:marLeft w:val="0"/>
          <w:marRight w:val="0"/>
          <w:marTop w:val="0"/>
          <w:marBottom w:val="0"/>
          <w:divBdr>
            <w:top w:val="none" w:sz="0" w:space="0" w:color="auto"/>
            <w:left w:val="none" w:sz="0" w:space="0" w:color="auto"/>
            <w:bottom w:val="none" w:sz="0" w:space="0" w:color="auto"/>
            <w:right w:val="none" w:sz="0" w:space="0" w:color="auto"/>
          </w:divBdr>
          <w:divsChild>
            <w:div w:id="1262758481">
              <w:marLeft w:val="0"/>
              <w:marRight w:val="0"/>
              <w:marTop w:val="0"/>
              <w:marBottom w:val="0"/>
              <w:divBdr>
                <w:top w:val="none" w:sz="0" w:space="0" w:color="auto"/>
                <w:left w:val="none" w:sz="0" w:space="0" w:color="auto"/>
                <w:bottom w:val="none" w:sz="0" w:space="0" w:color="auto"/>
                <w:right w:val="none" w:sz="0" w:space="0" w:color="auto"/>
              </w:divBdr>
            </w:div>
          </w:divsChild>
        </w:div>
        <w:div w:id="1527331356">
          <w:marLeft w:val="0"/>
          <w:marRight w:val="0"/>
          <w:marTop w:val="0"/>
          <w:marBottom w:val="0"/>
          <w:divBdr>
            <w:top w:val="none" w:sz="0" w:space="0" w:color="auto"/>
            <w:left w:val="none" w:sz="0" w:space="0" w:color="auto"/>
            <w:bottom w:val="none" w:sz="0" w:space="0" w:color="auto"/>
            <w:right w:val="none" w:sz="0" w:space="0" w:color="auto"/>
          </w:divBdr>
          <w:divsChild>
            <w:div w:id="2137289688">
              <w:marLeft w:val="0"/>
              <w:marRight w:val="0"/>
              <w:marTop w:val="0"/>
              <w:marBottom w:val="0"/>
              <w:divBdr>
                <w:top w:val="none" w:sz="0" w:space="0" w:color="auto"/>
                <w:left w:val="none" w:sz="0" w:space="0" w:color="auto"/>
                <w:bottom w:val="none" w:sz="0" w:space="0" w:color="auto"/>
                <w:right w:val="none" w:sz="0" w:space="0" w:color="auto"/>
              </w:divBdr>
            </w:div>
          </w:divsChild>
        </w:div>
        <w:div w:id="1637564290">
          <w:marLeft w:val="0"/>
          <w:marRight w:val="0"/>
          <w:marTop w:val="0"/>
          <w:marBottom w:val="0"/>
          <w:divBdr>
            <w:top w:val="none" w:sz="0" w:space="0" w:color="auto"/>
            <w:left w:val="none" w:sz="0" w:space="0" w:color="auto"/>
            <w:bottom w:val="none" w:sz="0" w:space="0" w:color="auto"/>
            <w:right w:val="none" w:sz="0" w:space="0" w:color="auto"/>
          </w:divBdr>
          <w:divsChild>
            <w:div w:id="16566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7800">
      <w:bodyDiv w:val="1"/>
      <w:marLeft w:val="0"/>
      <w:marRight w:val="0"/>
      <w:marTop w:val="0"/>
      <w:marBottom w:val="0"/>
      <w:divBdr>
        <w:top w:val="none" w:sz="0" w:space="0" w:color="auto"/>
        <w:left w:val="none" w:sz="0" w:space="0" w:color="auto"/>
        <w:bottom w:val="none" w:sz="0" w:space="0" w:color="auto"/>
        <w:right w:val="none" w:sz="0" w:space="0" w:color="auto"/>
      </w:divBdr>
    </w:div>
    <w:div w:id="856625957">
      <w:bodyDiv w:val="1"/>
      <w:marLeft w:val="0"/>
      <w:marRight w:val="0"/>
      <w:marTop w:val="0"/>
      <w:marBottom w:val="0"/>
      <w:divBdr>
        <w:top w:val="none" w:sz="0" w:space="0" w:color="auto"/>
        <w:left w:val="none" w:sz="0" w:space="0" w:color="auto"/>
        <w:bottom w:val="none" w:sz="0" w:space="0" w:color="auto"/>
        <w:right w:val="none" w:sz="0" w:space="0" w:color="auto"/>
      </w:divBdr>
      <w:divsChild>
        <w:div w:id="265429886">
          <w:marLeft w:val="0"/>
          <w:marRight w:val="0"/>
          <w:marTop w:val="0"/>
          <w:marBottom w:val="0"/>
          <w:divBdr>
            <w:top w:val="none" w:sz="0" w:space="0" w:color="auto"/>
            <w:left w:val="none" w:sz="0" w:space="0" w:color="auto"/>
            <w:bottom w:val="none" w:sz="0" w:space="0" w:color="auto"/>
            <w:right w:val="none" w:sz="0" w:space="0" w:color="auto"/>
          </w:divBdr>
          <w:divsChild>
            <w:div w:id="731658514">
              <w:marLeft w:val="0"/>
              <w:marRight w:val="0"/>
              <w:marTop w:val="0"/>
              <w:marBottom w:val="0"/>
              <w:divBdr>
                <w:top w:val="none" w:sz="0" w:space="0" w:color="auto"/>
                <w:left w:val="none" w:sz="0" w:space="0" w:color="auto"/>
                <w:bottom w:val="none" w:sz="0" w:space="0" w:color="auto"/>
                <w:right w:val="none" w:sz="0" w:space="0" w:color="auto"/>
              </w:divBdr>
              <w:divsChild>
                <w:div w:id="504243517">
                  <w:marLeft w:val="0"/>
                  <w:marRight w:val="0"/>
                  <w:marTop w:val="0"/>
                  <w:marBottom w:val="0"/>
                  <w:divBdr>
                    <w:top w:val="none" w:sz="0" w:space="0" w:color="auto"/>
                    <w:left w:val="none" w:sz="0" w:space="0" w:color="auto"/>
                    <w:bottom w:val="none" w:sz="0" w:space="0" w:color="auto"/>
                    <w:right w:val="none" w:sz="0" w:space="0" w:color="auto"/>
                  </w:divBdr>
                  <w:divsChild>
                    <w:div w:id="1127509537">
                      <w:marLeft w:val="0"/>
                      <w:marRight w:val="0"/>
                      <w:marTop w:val="0"/>
                      <w:marBottom w:val="0"/>
                      <w:divBdr>
                        <w:top w:val="none" w:sz="0" w:space="0" w:color="auto"/>
                        <w:left w:val="none" w:sz="0" w:space="0" w:color="auto"/>
                        <w:bottom w:val="none" w:sz="0" w:space="0" w:color="auto"/>
                        <w:right w:val="none" w:sz="0" w:space="0" w:color="auto"/>
                      </w:divBdr>
                      <w:divsChild>
                        <w:div w:id="1621377184">
                          <w:marLeft w:val="0"/>
                          <w:marRight w:val="0"/>
                          <w:marTop w:val="0"/>
                          <w:marBottom w:val="0"/>
                          <w:divBdr>
                            <w:top w:val="none" w:sz="0" w:space="0" w:color="auto"/>
                            <w:left w:val="none" w:sz="0" w:space="0" w:color="auto"/>
                            <w:bottom w:val="none" w:sz="0" w:space="0" w:color="auto"/>
                            <w:right w:val="none" w:sz="0" w:space="0" w:color="auto"/>
                          </w:divBdr>
                          <w:divsChild>
                            <w:div w:id="1972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133791548">
      <w:bodyDiv w:val="1"/>
      <w:marLeft w:val="0"/>
      <w:marRight w:val="0"/>
      <w:marTop w:val="0"/>
      <w:marBottom w:val="0"/>
      <w:divBdr>
        <w:top w:val="none" w:sz="0" w:space="0" w:color="auto"/>
        <w:left w:val="none" w:sz="0" w:space="0" w:color="auto"/>
        <w:bottom w:val="none" w:sz="0" w:space="0" w:color="auto"/>
        <w:right w:val="none" w:sz="0" w:space="0" w:color="auto"/>
      </w:divBdr>
    </w:div>
    <w:div w:id="1157381502">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7156">
      <w:bodyDiv w:val="1"/>
      <w:marLeft w:val="0"/>
      <w:marRight w:val="0"/>
      <w:marTop w:val="0"/>
      <w:marBottom w:val="0"/>
      <w:divBdr>
        <w:top w:val="none" w:sz="0" w:space="0" w:color="auto"/>
        <w:left w:val="none" w:sz="0" w:space="0" w:color="auto"/>
        <w:bottom w:val="none" w:sz="0" w:space="0" w:color="auto"/>
        <w:right w:val="none" w:sz="0" w:space="0" w:color="auto"/>
      </w:divBdr>
    </w:div>
    <w:div w:id="1379234619">
      <w:bodyDiv w:val="1"/>
      <w:marLeft w:val="0"/>
      <w:marRight w:val="0"/>
      <w:marTop w:val="0"/>
      <w:marBottom w:val="0"/>
      <w:divBdr>
        <w:top w:val="none" w:sz="0" w:space="0" w:color="auto"/>
        <w:left w:val="none" w:sz="0" w:space="0" w:color="auto"/>
        <w:bottom w:val="none" w:sz="0" w:space="0" w:color="auto"/>
        <w:right w:val="none" w:sz="0" w:space="0" w:color="auto"/>
      </w:divBdr>
    </w:div>
    <w:div w:id="1415853971">
      <w:bodyDiv w:val="1"/>
      <w:marLeft w:val="0"/>
      <w:marRight w:val="0"/>
      <w:marTop w:val="0"/>
      <w:marBottom w:val="0"/>
      <w:divBdr>
        <w:top w:val="none" w:sz="0" w:space="0" w:color="auto"/>
        <w:left w:val="none" w:sz="0" w:space="0" w:color="auto"/>
        <w:bottom w:val="none" w:sz="0" w:space="0" w:color="auto"/>
        <w:right w:val="none" w:sz="0" w:space="0" w:color="auto"/>
      </w:divBdr>
    </w:div>
    <w:div w:id="1491362584">
      <w:bodyDiv w:val="1"/>
      <w:marLeft w:val="0"/>
      <w:marRight w:val="0"/>
      <w:marTop w:val="0"/>
      <w:marBottom w:val="0"/>
      <w:divBdr>
        <w:top w:val="none" w:sz="0" w:space="0" w:color="auto"/>
        <w:left w:val="none" w:sz="0" w:space="0" w:color="auto"/>
        <w:bottom w:val="none" w:sz="0" w:space="0" w:color="auto"/>
        <w:right w:val="none" w:sz="0" w:space="0" w:color="auto"/>
      </w:divBdr>
    </w:div>
    <w:div w:id="1638341578">
      <w:bodyDiv w:val="1"/>
      <w:marLeft w:val="0"/>
      <w:marRight w:val="0"/>
      <w:marTop w:val="0"/>
      <w:marBottom w:val="0"/>
      <w:divBdr>
        <w:top w:val="none" w:sz="0" w:space="0" w:color="auto"/>
        <w:left w:val="none" w:sz="0" w:space="0" w:color="auto"/>
        <w:bottom w:val="none" w:sz="0" w:space="0" w:color="auto"/>
        <w:right w:val="none" w:sz="0" w:space="0" w:color="auto"/>
      </w:divBdr>
    </w:div>
    <w:div w:id="1658337623">
      <w:bodyDiv w:val="1"/>
      <w:marLeft w:val="0"/>
      <w:marRight w:val="0"/>
      <w:marTop w:val="0"/>
      <w:marBottom w:val="0"/>
      <w:divBdr>
        <w:top w:val="none" w:sz="0" w:space="0" w:color="auto"/>
        <w:left w:val="none" w:sz="0" w:space="0" w:color="auto"/>
        <w:bottom w:val="none" w:sz="0" w:space="0" w:color="auto"/>
        <w:right w:val="none" w:sz="0" w:space="0" w:color="auto"/>
      </w:divBdr>
      <w:divsChild>
        <w:div w:id="911310309">
          <w:marLeft w:val="0"/>
          <w:marRight w:val="0"/>
          <w:marTop w:val="0"/>
          <w:marBottom w:val="0"/>
          <w:divBdr>
            <w:top w:val="none" w:sz="0" w:space="0" w:color="auto"/>
            <w:left w:val="none" w:sz="0" w:space="0" w:color="auto"/>
            <w:bottom w:val="none" w:sz="0" w:space="0" w:color="auto"/>
            <w:right w:val="none" w:sz="0" w:space="0" w:color="auto"/>
          </w:divBdr>
          <w:divsChild>
            <w:div w:id="1143693774">
              <w:marLeft w:val="0"/>
              <w:marRight w:val="0"/>
              <w:marTop w:val="0"/>
              <w:marBottom w:val="0"/>
              <w:divBdr>
                <w:top w:val="none" w:sz="0" w:space="0" w:color="auto"/>
                <w:left w:val="none" w:sz="0" w:space="0" w:color="auto"/>
                <w:bottom w:val="none" w:sz="0" w:space="0" w:color="auto"/>
                <w:right w:val="none" w:sz="0" w:space="0" w:color="auto"/>
              </w:divBdr>
              <w:divsChild>
                <w:div w:id="1321734877">
                  <w:marLeft w:val="0"/>
                  <w:marRight w:val="0"/>
                  <w:marTop w:val="0"/>
                  <w:marBottom w:val="0"/>
                  <w:divBdr>
                    <w:top w:val="none" w:sz="0" w:space="0" w:color="auto"/>
                    <w:left w:val="none" w:sz="0" w:space="0" w:color="auto"/>
                    <w:bottom w:val="none" w:sz="0" w:space="0" w:color="auto"/>
                    <w:right w:val="none" w:sz="0" w:space="0" w:color="auto"/>
                  </w:divBdr>
                  <w:divsChild>
                    <w:div w:id="1318146603">
                      <w:marLeft w:val="0"/>
                      <w:marRight w:val="0"/>
                      <w:marTop w:val="0"/>
                      <w:marBottom w:val="0"/>
                      <w:divBdr>
                        <w:top w:val="none" w:sz="0" w:space="0" w:color="auto"/>
                        <w:left w:val="none" w:sz="0" w:space="0" w:color="auto"/>
                        <w:bottom w:val="none" w:sz="0" w:space="0" w:color="auto"/>
                        <w:right w:val="none" w:sz="0" w:space="0" w:color="auto"/>
                      </w:divBdr>
                      <w:divsChild>
                        <w:div w:id="384371368">
                          <w:marLeft w:val="0"/>
                          <w:marRight w:val="0"/>
                          <w:marTop w:val="0"/>
                          <w:marBottom w:val="0"/>
                          <w:divBdr>
                            <w:top w:val="none" w:sz="0" w:space="0" w:color="auto"/>
                            <w:left w:val="none" w:sz="0" w:space="0" w:color="auto"/>
                            <w:bottom w:val="none" w:sz="0" w:space="0" w:color="auto"/>
                            <w:right w:val="none" w:sz="0" w:space="0" w:color="auto"/>
                          </w:divBdr>
                          <w:divsChild>
                            <w:div w:id="1761289472">
                              <w:marLeft w:val="0"/>
                              <w:marRight w:val="0"/>
                              <w:marTop w:val="0"/>
                              <w:marBottom w:val="0"/>
                              <w:divBdr>
                                <w:top w:val="none" w:sz="0" w:space="0" w:color="auto"/>
                                <w:left w:val="none" w:sz="0" w:space="0" w:color="auto"/>
                                <w:bottom w:val="none" w:sz="0" w:space="0" w:color="auto"/>
                                <w:right w:val="none" w:sz="0" w:space="0" w:color="auto"/>
                              </w:divBdr>
                              <w:divsChild>
                                <w:div w:id="1186863722">
                                  <w:marLeft w:val="0"/>
                                  <w:marRight w:val="0"/>
                                  <w:marTop w:val="0"/>
                                  <w:marBottom w:val="0"/>
                                  <w:divBdr>
                                    <w:top w:val="none" w:sz="0" w:space="0" w:color="auto"/>
                                    <w:left w:val="none" w:sz="0" w:space="0" w:color="auto"/>
                                    <w:bottom w:val="none" w:sz="0" w:space="0" w:color="auto"/>
                                    <w:right w:val="none" w:sz="0" w:space="0" w:color="auto"/>
                                  </w:divBdr>
                                </w:div>
                                <w:div w:id="19199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1786146477">
      <w:bodyDiv w:val="1"/>
      <w:marLeft w:val="0"/>
      <w:marRight w:val="0"/>
      <w:marTop w:val="0"/>
      <w:marBottom w:val="0"/>
      <w:divBdr>
        <w:top w:val="none" w:sz="0" w:space="0" w:color="auto"/>
        <w:left w:val="none" w:sz="0" w:space="0" w:color="auto"/>
        <w:bottom w:val="none" w:sz="0" w:space="0" w:color="auto"/>
        <w:right w:val="none" w:sz="0" w:space="0" w:color="auto"/>
      </w:divBdr>
    </w:div>
    <w:div w:id="1787770337">
      <w:bodyDiv w:val="1"/>
      <w:marLeft w:val="0"/>
      <w:marRight w:val="0"/>
      <w:marTop w:val="0"/>
      <w:marBottom w:val="0"/>
      <w:divBdr>
        <w:top w:val="none" w:sz="0" w:space="0" w:color="auto"/>
        <w:left w:val="none" w:sz="0" w:space="0" w:color="auto"/>
        <w:bottom w:val="none" w:sz="0" w:space="0" w:color="auto"/>
        <w:right w:val="none" w:sz="0" w:space="0" w:color="auto"/>
      </w:divBdr>
    </w:div>
    <w:div w:id="1809476265">
      <w:bodyDiv w:val="1"/>
      <w:marLeft w:val="0"/>
      <w:marRight w:val="0"/>
      <w:marTop w:val="0"/>
      <w:marBottom w:val="0"/>
      <w:divBdr>
        <w:top w:val="none" w:sz="0" w:space="0" w:color="auto"/>
        <w:left w:val="none" w:sz="0" w:space="0" w:color="auto"/>
        <w:bottom w:val="none" w:sz="0" w:space="0" w:color="auto"/>
        <w:right w:val="none" w:sz="0" w:space="0" w:color="auto"/>
      </w:divBdr>
    </w:div>
    <w:div w:id="1833134899">
      <w:bodyDiv w:val="1"/>
      <w:marLeft w:val="0"/>
      <w:marRight w:val="0"/>
      <w:marTop w:val="0"/>
      <w:marBottom w:val="0"/>
      <w:divBdr>
        <w:top w:val="none" w:sz="0" w:space="0" w:color="auto"/>
        <w:left w:val="none" w:sz="0" w:space="0" w:color="auto"/>
        <w:bottom w:val="none" w:sz="0" w:space="0" w:color="auto"/>
        <w:right w:val="none" w:sz="0" w:space="0" w:color="auto"/>
      </w:divBdr>
    </w:div>
    <w:div w:id="1864636463">
      <w:bodyDiv w:val="1"/>
      <w:marLeft w:val="0"/>
      <w:marRight w:val="0"/>
      <w:marTop w:val="0"/>
      <w:marBottom w:val="0"/>
      <w:divBdr>
        <w:top w:val="none" w:sz="0" w:space="0" w:color="auto"/>
        <w:left w:val="none" w:sz="0" w:space="0" w:color="auto"/>
        <w:bottom w:val="none" w:sz="0" w:space="0" w:color="auto"/>
        <w:right w:val="none" w:sz="0" w:space="0" w:color="auto"/>
      </w:divBdr>
    </w:div>
    <w:div w:id="1868130869">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26339061">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report-covid19-result" TargetMode="External"/><Relationship Id="rId18" Type="http://schemas.openxmlformats.org/officeDocument/2006/relationships/hyperlink" Target="https://assets.publishing.service.gov.uk/government/uploads/system/uploads/attachment_data/file/1011704/20210817_Contingency_Framework_FINAL.pdf"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overnment/publications/proposal-for-mandatory-covid-certification-in-a-plan-b-scenario/proposal-for-mandatory-covid-certification-in-a-plan-b-scenario" TargetMode="External"/><Relationship Id="rId21" Type="http://schemas.openxmlformats.org/officeDocument/2006/relationships/hyperlink" Target="mailto:DunhamS@ealing.gov.uk" TargetMode="External"/><Relationship Id="rId3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uidance/travel-to-england-from-another-country-during-coronavirus-covid-19" TargetMode="External"/><Relationship Id="rId47" Type="http://schemas.openxmlformats.org/officeDocument/2006/relationships/hyperlink" Target="https://www.gov.uk/guidance/red-amber-and-green-list-rules-for-entering-england" TargetMode="External"/><Relationship Id="rId50" Type="http://schemas.openxmlformats.org/officeDocument/2006/relationships/hyperlink" Target="https://assets.publishing.service.gov.uk/government/uploads/system/uploads/attachment_data/file/1011704/20210817_Contingency_Framework_FINAL.pdf" TargetMode="External"/><Relationship Id="rId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management-of-exposed-healthcare-workers-and-patients-in-hospital-settings/covid-19-management-of-exposed-healthcare-workers-and-patients-in-hospital-settings?utm_source=4%20January%202022%20C19&amp;utm_medium=Daily%20Email%20C19&amp;utm_campaign=DfE%20C19" TargetMode="External"/><Relationship Id="rId17" Type="http://schemas.openxmlformats.org/officeDocument/2006/relationships/hyperlink" Target="https://www.gov.uk/government/publications/actions-for-schools-during-the-coronavirus-outbreak?utm_source=26%20March%202021%20C19&amp;utm_medium=Daily%20Email%20C19&amp;utm_campaign=DfE%20C19" TargetMode="External"/><Relationship Id="rId25" Type="http://schemas.openxmlformats.org/officeDocument/2006/relationships/hyperlink" Target="https://www.gov.uk/government/publications/coronavirus-covid-19-early-years-and-childcare-closures?utm_medium=email&amp;utm_campaign=govuk-notifications&amp;utm_source=7d4611fe-b4f0-41f8-8caf-6996b7b82872&amp;utm_content=immediately"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46" Type="http://schemas.openxmlformats.org/officeDocument/2006/relationships/hyperlink" Target="https://www.legislation.gov.uk/uksi/2021/582/content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travel-to-england-from-another-country-during-coronavirus-covid-19?priority-taxon=774cee22-d896-44c1-a611-e3109cce8eaeWhere" TargetMode="External"/><Relationship Id="rId20" Type="http://schemas.openxmlformats.org/officeDocument/2006/relationships/hyperlink" Target="mailto:Chowdhuryr@ealing.gov.uk" TargetMode="External"/><Relationship Id="rId29"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foreign-travel-advice" TargetMode="External"/><Relationship Id="rId54" Type="http://schemas.openxmlformats.org/officeDocument/2006/relationships/hyperlink" Target="https://www.hse.gov.uk/coronavirus/first-aid-and-medicals/first-aid-certificate-coronaviru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stay-at-home-guidance/stay-at-home-guidance-for-households-with-possible-coronavirus-covid-19-infection?utm_source=2%20January%202022%20C19&amp;utm_medium=Daily%20Email%20C19&amp;utm_campaign=DfE%20C19" TargetMode="External"/><Relationship Id="rId24" Type="http://schemas.openxmlformats.org/officeDocument/2006/relationships/hyperlink" Target="https://assets.publishing.service.gov.uk/government/uploads/system/uploads/attachment_data/file/999602/Schools_guidance_Step_4_update.pdf" TargetMode="External"/><Relationship Id="rId32" Type="http://schemas.openxmlformats.org/officeDocument/2006/relationships/hyperlink" Target="https://www.cibse.org/coronavirus-covid-19" TargetMode="External"/><Relationship Id="rId3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0" Type="http://schemas.openxmlformats.org/officeDocument/2006/relationships/hyperlink" Target="https://www.gov.uk/guidance/travel-to-england-from-another-country-during-coronavirus-covid-19?priority-taxon=774cee22-d896-44c1-a611-e3109cce8eaeWhere"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utm_source=2%20January%202022%20C19&amp;utm_medium=Daily%20Email%20C19&amp;utm_campaign=DfE%20C19" TargetMode="External"/><Relationship Id="rId23" Type="http://schemas.openxmlformats.org/officeDocument/2006/relationships/hyperlink" Target="https://www.gov.uk/guidance/working-safely-during-coronavirus-covid-19/offices-and-contact-centres" TargetMode="External"/><Relationship Id="rId28" Type="http://schemas.openxmlformats.org/officeDocument/2006/relationships/hyperlink" Target="https://e-bug.eu/eng_home.aspx?cc=eng&amp;ss=1&amp;t=Information%20about%20the%20Coronavirus" TargetMode="External"/><Relationship Id="rId36" Type="http://schemas.openxmlformats.org/officeDocument/2006/relationships/hyperlink" Target="https://www.gov.uk/government/publications/covid-19-stay-at-home-guidance/stay-at-home-guidance-for-households-with-possible-coronavirus-covid-19-infection?utm_source=2%20January%202022%20C19&amp;utm_medium=Daily%20Email%20C19&amp;utm_campaign=DfE%20C19" TargetMode="External"/><Relationship Id="rId49" Type="http://schemas.openxmlformats.org/officeDocument/2006/relationships/hyperlink" Target="https://assets.publishing.service.gov.uk/government/uploads/system/uploads/attachment_data/file/963541/Schools_coronavirus_operational_guidance.pdf"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gfl.org.uk/coronavirus" TargetMode="External"/><Relationship Id="rId31" Type="http://schemas.openxmlformats.org/officeDocument/2006/relationships/hyperlink" Target="https://www.hse.gov.uk/coronavirus/equipment-and-machinery/air-conditioning-and-ventilation/index.htm" TargetMode="External"/><Relationship Id="rId44" Type="http://schemas.openxmlformats.org/officeDocument/2006/relationships/hyperlink" Target="https://www.gov.uk/government/publications/covid-19-guidance-for-food-businesses/guidance-for-food-businesses-on-coronavirus-covid-19" TargetMode="External"/><Relationship Id="rId52" Type="http://schemas.openxmlformats.org/officeDocument/2006/relationships/hyperlink" Target="https://www.gov.uk/government/publications/covid-19-decontamination-in-non-healthcare-setting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confirmatory-pcr-tests-to-be-temporarily-suspended-for-positive-lateral-flow-test-results?utm_medium=email&amp;utm_campaign=govuk-notifications&amp;utm_source=29133936-ab09-4ad6-b091-6438d44c9026&amp;utm_content=daily" TargetMode="External"/><Relationship Id="rId22" Type="http://schemas.openxmlformats.org/officeDocument/2006/relationships/image" Target="media/image1.jpg"/><Relationship Id="rId27" Type="http://schemas.openxmlformats.org/officeDocument/2006/relationships/hyperlink" Target="https://www.gov.uk/government/publications/guidance-for-full-opening-special-schools-and-other-specialist-settings/guidance-for-full-opening-special-schools-and-other-specialist-settings" TargetMode="External"/><Relationship Id="rId30" Type="http://schemas.openxmlformats.org/officeDocument/2006/relationships/hyperlink" Target="https://www.egfl.org.uk/coronavirus" TargetMode="External"/><Relationship Id="rId35" Type="http://schemas.openxmlformats.org/officeDocument/2006/relationships/hyperlink" Target="https://www.gov.uk/" TargetMode="External"/><Relationship Id="rId43" Type="http://schemas.openxmlformats.org/officeDocument/2006/relationships/hyperlink" Target="https://www.egfl.org.uk/facilities/emergency-planning/educational-and-recreational-visits" TargetMode="External"/><Relationship Id="rId48" Type="http://schemas.openxmlformats.org/officeDocument/2006/relationships/hyperlink" Target="https://www.egfl.org.uk/sites/default/files/Flowchart%20-%20if%20there%20is%20a%20suspected%20or%20confirmed%20case%20of%20COVID-19%20in%20a%20school%20141220.pdf" TargetMode="External"/><Relationship Id="rId56" Type="http://schemas.openxmlformats.org/officeDocument/2006/relationships/image" Target="media/image2.emf"/><Relationship Id="rId8" Type="http://schemas.openxmlformats.org/officeDocument/2006/relationships/webSettings" Target="webSettings.xml"/><Relationship Id="rId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4d00d3-2f05-48c4-8d0d-9d02f88f18d8">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024d00d3-2f05-48c4-8d0d-9d02f88f18d8"/>
  </ds:schemaRefs>
</ds:datastoreItem>
</file>

<file path=customXml/itemProps2.xml><?xml version="1.0" encoding="utf-8"?>
<ds:datastoreItem xmlns:ds="http://schemas.openxmlformats.org/officeDocument/2006/customXml" ds:itemID="{03F5DF3D-A871-4C1D-B38F-6E6B57518E07}">
  <ds:schemaRefs>
    <ds:schemaRef ds:uri="http://schemas.openxmlformats.org/officeDocument/2006/bibliography"/>
  </ds:schemaRefs>
</ds:datastoreItem>
</file>

<file path=customXml/itemProps3.xml><?xml version="1.0" encoding="utf-8"?>
<ds:datastoreItem xmlns:ds="http://schemas.openxmlformats.org/officeDocument/2006/customXml" ds:itemID="{3244A5F3-FD12-4930-AE62-E23F4E3F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F0270-72DD-4AF4-A77A-0278512B1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Ava Baptiste</cp:lastModifiedBy>
  <cp:revision>2</cp:revision>
  <dcterms:created xsi:type="dcterms:W3CDTF">2022-01-11T10:59:00Z</dcterms:created>
  <dcterms:modified xsi:type="dcterms:W3CDTF">2022-01-11T10:59:00Z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