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24051" w14:textId="77777777" w:rsidR="00BA11D4" w:rsidRPr="000B2B2D" w:rsidRDefault="00BA11D4" w:rsidP="00BA11D4">
      <w:pPr>
        <w:pStyle w:val="BodyText"/>
        <w:jc w:val="both"/>
        <w:rPr>
          <w:rFonts w:ascii="Calibri" w:hAnsi="Calibri" w:cs="Century Gothic"/>
          <w:b/>
          <w:bCs/>
        </w:rPr>
      </w:pPr>
    </w:p>
    <w:p w14:paraId="3F3A170D" w14:textId="77777777" w:rsidR="00BA11D4" w:rsidRPr="000B2B2D" w:rsidRDefault="00BA11D4" w:rsidP="00BA11D4">
      <w:pPr>
        <w:pStyle w:val="Default"/>
        <w:rPr>
          <w:rFonts w:ascii="Calibri" w:hAnsi="Calibri"/>
        </w:rPr>
      </w:pPr>
    </w:p>
    <w:p w14:paraId="32932D55" w14:textId="77777777" w:rsidR="00BA11D4" w:rsidRPr="000B2B2D" w:rsidRDefault="00BA11D4" w:rsidP="00BA11D4">
      <w:pPr>
        <w:pStyle w:val="BodyText"/>
        <w:jc w:val="both"/>
        <w:rPr>
          <w:rFonts w:ascii="Calibri" w:hAnsi="Calibri" w:cs="Century Gothic"/>
          <w:b/>
          <w:bCs/>
          <w:color w:val="000000"/>
        </w:rPr>
      </w:pPr>
    </w:p>
    <w:p w14:paraId="533EE707" w14:textId="1030AF59" w:rsidR="00BA11D4" w:rsidRPr="000B2B2D" w:rsidRDefault="00924AA9" w:rsidP="00BA11D4">
      <w:pPr>
        <w:pStyle w:val="BodyText"/>
        <w:jc w:val="both"/>
        <w:rPr>
          <w:rFonts w:ascii="Calibri" w:hAnsi="Calibri" w:cs="Century Gothic"/>
          <w:b/>
          <w:bCs/>
          <w:color w:val="000000"/>
        </w:rPr>
      </w:pPr>
      <w:r>
        <w:rPr>
          <w:rFonts w:ascii="Calibri" w:hAnsi="Calibri"/>
          <w:noProof/>
        </w:rPr>
        <w:drawing>
          <wp:anchor distT="0" distB="0" distL="114300" distR="114300" simplePos="0" relativeHeight="251657728" behindDoc="0" locked="0" layoutInCell="0" allowOverlap="1" wp14:anchorId="0F5CB982" wp14:editId="120FCB55">
            <wp:simplePos x="0" y="0"/>
            <wp:positionH relativeFrom="column">
              <wp:posOffset>-192405</wp:posOffset>
            </wp:positionH>
            <wp:positionV relativeFrom="paragraph">
              <wp:posOffset>51435</wp:posOffset>
            </wp:positionV>
            <wp:extent cx="1360170" cy="79121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0170" cy="791210"/>
                    </a:xfrm>
                    <a:prstGeom prst="rect">
                      <a:avLst/>
                    </a:prstGeom>
                    <a:noFill/>
                  </pic:spPr>
                </pic:pic>
              </a:graphicData>
            </a:graphic>
            <wp14:sizeRelH relativeFrom="page">
              <wp14:pctWidth>0</wp14:pctWidth>
            </wp14:sizeRelH>
            <wp14:sizeRelV relativeFrom="page">
              <wp14:pctHeight>0</wp14:pctHeight>
            </wp14:sizeRelV>
          </wp:anchor>
        </w:drawing>
      </w:r>
    </w:p>
    <w:p w14:paraId="2F31C685" w14:textId="77777777" w:rsidR="00BA11D4" w:rsidRPr="000B2B2D" w:rsidRDefault="00BA11D4" w:rsidP="00BA11D4">
      <w:pPr>
        <w:pStyle w:val="BodyText"/>
        <w:jc w:val="both"/>
        <w:rPr>
          <w:rFonts w:ascii="Calibri" w:hAnsi="Calibri" w:cs="Century Gothic"/>
          <w:b/>
          <w:bCs/>
          <w:color w:val="000000"/>
        </w:rPr>
      </w:pPr>
    </w:p>
    <w:p w14:paraId="2399A107" w14:textId="77777777" w:rsidR="00BA11D4" w:rsidRPr="000B2B2D" w:rsidRDefault="00BA11D4" w:rsidP="00BA11D4">
      <w:pPr>
        <w:pStyle w:val="BodyText"/>
        <w:jc w:val="center"/>
        <w:rPr>
          <w:rFonts w:ascii="Calibri" w:hAnsi="Calibri" w:cs="Century Gothic"/>
          <w:b/>
          <w:bCs/>
          <w:color w:val="000000"/>
          <w:sz w:val="52"/>
          <w:szCs w:val="52"/>
        </w:rPr>
      </w:pPr>
    </w:p>
    <w:p w14:paraId="57C352AC" w14:textId="77777777" w:rsidR="00BA11D4" w:rsidRPr="000B2B2D" w:rsidRDefault="00BA11D4" w:rsidP="00BA11D4">
      <w:pPr>
        <w:pStyle w:val="Default"/>
        <w:rPr>
          <w:rFonts w:ascii="Calibri" w:hAnsi="Calibri"/>
        </w:rPr>
      </w:pPr>
    </w:p>
    <w:p w14:paraId="7B47751C" w14:textId="77777777" w:rsidR="00BA11D4" w:rsidRPr="000B2B2D" w:rsidRDefault="00BA11D4" w:rsidP="00BA11D4">
      <w:pPr>
        <w:pStyle w:val="Default"/>
        <w:rPr>
          <w:rFonts w:ascii="Calibri" w:hAnsi="Calibri"/>
        </w:rPr>
      </w:pPr>
    </w:p>
    <w:p w14:paraId="7F64B133" w14:textId="77777777" w:rsidR="00BA11D4" w:rsidRPr="000B2B2D" w:rsidRDefault="00BA11D4" w:rsidP="00BA11D4">
      <w:pPr>
        <w:pStyle w:val="Default"/>
        <w:rPr>
          <w:rFonts w:ascii="Calibri" w:hAnsi="Calibri"/>
        </w:rPr>
      </w:pPr>
    </w:p>
    <w:p w14:paraId="54EEDF72" w14:textId="77777777" w:rsidR="00BA11D4" w:rsidRPr="000B2B2D" w:rsidRDefault="00BA11D4" w:rsidP="00BA11D4">
      <w:pPr>
        <w:pStyle w:val="Default"/>
        <w:rPr>
          <w:rFonts w:ascii="Calibri" w:hAnsi="Calibri"/>
        </w:rPr>
      </w:pPr>
    </w:p>
    <w:p w14:paraId="6AFF043C" w14:textId="77777777" w:rsidR="00BA11D4" w:rsidRPr="000B2B2D" w:rsidRDefault="00BA11D4" w:rsidP="00BA11D4">
      <w:pPr>
        <w:pStyle w:val="Default"/>
        <w:rPr>
          <w:rFonts w:ascii="Calibri" w:hAnsi="Calibri"/>
        </w:rPr>
      </w:pPr>
    </w:p>
    <w:p w14:paraId="54525A3F" w14:textId="77777777" w:rsidR="00BA11D4" w:rsidRPr="000B2B2D" w:rsidRDefault="00BA11D4" w:rsidP="00BA11D4">
      <w:pPr>
        <w:pStyle w:val="Default"/>
        <w:jc w:val="center"/>
        <w:rPr>
          <w:rFonts w:ascii="Calibri" w:hAnsi="Calibri" w:cs="Century Gothic"/>
          <w:b/>
          <w:bCs/>
          <w:sz w:val="52"/>
          <w:szCs w:val="52"/>
        </w:rPr>
      </w:pPr>
    </w:p>
    <w:p w14:paraId="765D04D1" w14:textId="77777777" w:rsidR="00BA11D4" w:rsidRPr="000B2B2D" w:rsidRDefault="00BA11D4" w:rsidP="00BA11D4">
      <w:pPr>
        <w:pStyle w:val="Default"/>
        <w:jc w:val="center"/>
        <w:rPr>
          <w:rFonts w:ascii="Calibri" w:hAnsi="Calibri" w:cs="Century Gothic"/>
          <w:b/>
          <w:bCs/>
          <w:sz w:val="52"/>
          <w:szCs w:val="52"/>
        </w:rPr>
      </w:pPr>
      <w:r>
        <w:rPr>
          <w:rFonts w:ascii="Calibri" w:hAnsi="Calibri" w:cs="Century Gothic"/>
          <w:b/>
          <w:bCs/>
          <w:sz w:val="52"/>
          <w:szCs w:val="52"/>
        </w:rPr>
        <w:t>LONG TERM SICKNESS INSURANCE SCHEME FOR SCHOOLS</w:t>
      </w:r>
    </w:p>
    <w:p w14:paraId="698EAF46" w14:textId="77777777" w:rsidR="00BA11D4" w:rsidRPr="000B2B2D" w:rsidRDefault="00BA11D4" w:rsidP="00BA11D4">
      <w:pPr>
        <w:pStyle w:val="Default"/>
        <w:jc w:val="center"/>
        <w:rPr>
          <w:rFonts w:ascii="Calibri" w:hAnsi="Calibri" w:cs="Century Gothic"/>
          <w:b/>
          <w:bCs/>
          <w:sz w:val="52"/>
          <w:szCs w:val="52"/>
        </w:rPr>
      </w:pPr>
    </w:p>
    <w:p w14:paraId="21E6F942" w14:textId="77777777" w:rsidR="00BA11D4" w:rsidRPr="000B2B2D" w:rsidRDefault="00BA11D4" w:rsidP="00BA11D4">
      <w:pPr>
        <w:pStyle w:val="Default"/>
        <w:jc w:val="center"/>
        <w:rPr>
          <w:rFonts w:ascii="Calibri" w:hAnsi="Calibri"/>
          <w:sz w:val="52"/>
          <w:szCs w:val="52"/>
        </w:rPr>
      </w:pPr>
    </w:p>
    <w:p w14:paraId="34F510E0" w14:textId="77777777" w:rsidR="00BA11D4" w:rsidRPr="000B2B2D" w:rsidRDefault="00BA11D4" w:rsidP="00BA11D4">
      <w:pPr>
        <w:pStyle w:val="BodyText"/>
        <w:jc w:val="center"/>
        <w:rPr>
          <w:rFonts w:ascii="Calibri" w:hAnsi="Calibri" w:cs="Century Gothic"/>
          <w:b/>
          <w:bCs/>
          <w:color w:val="000000"/>
          <w:sz w:val="52"/>
          <w:szCs w:val="52"/>
        </w:rPr>
      </w:pPr>
    </w:p>
    <w:p w14:paraId="3895282F" w14:textId="77777777" w:rsidR="00BA11D4" w:rsidRPr="000B2B2D" w:rsidRDefault="00BA11D4" w:rsidP="00BA11D4">
      <w:pPr>
        <w:pStyle w:val="Default"/>
        <w:rPr>
          <w:rFonts w:ascii="Calibri" w:hAnsi="Calibri"/>
        </w:rPr>
      </w:pPr>
    </w:p>
    <w:p w14:paraId="4D335F80" w14:textId="77777777" w:rsidR="00BA11D4" w:rsidRPr="000B2B2D" w:rsidRDefault="00BA11D4" w:rsidP="00BA11D4">
      <w:pPr>
        <w:pStyle w:val="Default"/>
        <w:jc w:val="center"/>
        <w:rPr>
          <w:rFonts w:ascii="Calibri" w:hAnsi="Calibri" w:cs="Century Gothic"/>
          <w:b/>
          <w:bCs/>
          <w:sz w:val="28"/>
          <w:szCs w:val="28"/>
        </w:rPr>
      </w:pPr>
    </w:p>
    <w:p w14:paraId="46E395D4" w14:textId="77777777" w:rsidR="00BA11D4" w:rsidRPr="000B2B2D" w:rsidRDefault="00BA11D4" w:rsidP="00BA11D4">
      <w:pPr>
        <w:pStyle w:val="Default"/>
        <w:jc w:val="center"/>
        <w:rPr>
          <w:rFonts w:ascii="Calibri" w:hAnsi="Calibri" w:cs="Century Gothic"/>
          <w:b/>
          <w:bCs/>
          <w:sz w:val="28"/>
          <w:szCs w:val="28"/>
        </w:rPr>
      </w:pPr>
    </w:p>
    <w:p w14:paraId="23F7C82C" w14:textId="77777777" w:rsidR="00BA11D4" w:rsidRPr="000B2B2D" w:rsidRDefault="00BA11D4" w:rsidP="00BA11D4">
      <w:pPr>
        <w:pStyle w:val="Default"/>
        <w:rPr>
          <w:rFonts w:ascii="Calibri" w:hAnsi="Calibri"/>
        </w:rPr>
      </w:pPr>
    </w:p>
    <w:p w14:paraId="73C717DF" w14:textId="77777777" w:rsidR="00BA11D4" w:rsidRPr="000B2B2D" w:rsidRDefault="00BA11D4" w:rsidP="00BA11D4">
      <w:pPr>
        <w:pStyle w:val="Default"/>
        <w:rPr>
          <w:rFonts w:ascii="Calibri" w:hAnsi="Calibri"/>
        </w:rPr>
      </w:pPr>
    </w:p>
    <w:p w14:paraId="37EBC8B0" w14:textId="77777777" w:rsidR="00BA11D4" w:rsidRPr="000B2B2D" w:rsidRDefault="00BA11D4" w:rsidP="00BA11D4">
      <w:pPr>
        <w:pStyle w:val="Default"/>
        <w:rPr>
          <w:rFonts w:ascii="Calibri" w:hAnsi="Calibri"/>
        </w:rPr>
      </w:pPr>
    </w:p>
    <w:p w14:paraId="6B7ED962" w14:textId="77777777" w:rsidR="00BA11D4" w:rsidRPr="000B2B2D" w:rsidRDefault="00BA11D4" w:rsidP="00BA11D4">
      <w:pPr>
        <w:pStyle w:val="Default"/>
        <w:rPr>
          <w:rFonts w:ascii="Calibri" w:hAnsi="Calibri"/>
        </w:rPr>
      </w:pPr>
    </w:p>
    <w:p w14:paraId="7C666F72" w14:textId="77777777" w:rsidR="00BA11D4" w:rsidRPr="000B2B2D" w:rsidRDefault="00BA11D4" w:rsidP="00BA11D4">
      <w:pPr>
        <w:pStyle w:val="Default"/>
        <w:rPr>
          <w:rFonts w:ascii="Calibri" w:hAnsi="Calibri"/>
        </w:rPr>
      </w:pPr>
    </w:p>
    <w:p w14:paraId="00CE6985" w14:textId="77777777" w:rsidR="00BA11D4" w:rsidRPr="000B2B2D" w:rsidRDefault="00BA11D4" w:rsidP="00BA11D4">
      <w:pPr>
        <w:pStyle w:val="Default"/>
        <w:rPr>
          <w:rFonts w:ascii="Calibri" w:hAnsi="Calibri"/>
        </w:rPr>
      </w:pPr>
    </w:p>
    <w:p w14:paraId="09B2C599" w14:textId="77777777" w:rsidR="00BA11D4" w:rsidRPr="000B2B2D" w:rsidRDefault="00BA11D4" w:rsidP="00BA11D4">
      <w:pPr>
        <w:pStyle w:val="Default"/>
        <w:rPr>
          <w:rFonts w:ascii="Calibri" w:hAnsi="Calibri"/>
        </w:rPr>
      </w:pPr>
    </w:p>
    <w:p w14:paraId="2A532D7D" w14:textId="77777777" w:rsidR="00BA11D4" w:rsidRPr="000B2B2D" w:rsidRDefault="00BA11D4" w:rsidP="00BA11D4">
      <w:pPr>
        <w:pStyle w:val="Default"/>
        <w:rPr>
          <w:rFonts w:ascii="Calibri" w:hAnsi="Calibri"/>
        </w:rPr>
      </w:pPr>
    </w:p>
    <w:p w14:paraId="5404EE83" w14:textId="77777777" w:rsidR="00BA11D4" w:rsidRPr="000B2B2D" w:rsidRDefault="00BA11D4" w:rsidP="00BA11D4">
      <w:pPr>
        <w:pStyle w:val="Default"/>
        <w:rPr>
          <w:rFonts w:ascii="Calibri" w:hAnsi="Calibri"/>
        </w:rPr>
      </w:pPr>
    </w:p>
    <w:p w14:paraId="5C3EEE78" w14:textId="77777777" w:rsidR="00BA11D4" w:rsidRPr="000B2B2D" w:rsidRDefault="00BA11D4" w:rsidP="00BA11D4">
      <w:pPr>
        <w:pStyle w:val="Default"/>
        <w:rPr>
          <w:rFonts w:ascii="Calibri" w:hAnsi="Calibri"/>
        </w:rPr>
      </w:pPr>
    </w:p>
    <w:p w14:paraId="754F4FB3" w14:textId="77777777" w:rsidR="00BA11D4" w:rsidRPr="000B2B2D" w:rsidRDefault="00BA11D4" w:rsidP="00BA11D4">
      <w:pPr>
        <w:pStyle w:val="Default"/>
        <w:rPr>
          <w:rFonts w:ascii="Calibri" w:hAnsi="Calibri"/>
        </w:rPr>
      </w:pPr>
    </w:p>
    <w:p w14:paraId="7EB18B9F" w14:textId="77777777" w:rsidR="00BA11D4" w:rsidRDefault="00BA11D4" w:rsidP="00BA11D4">
      <w:pPr>
        <w:pStyle w:val="Default"/>
        <w:rPr>
          <w:rFonts w:ascii="Calibri" w:hAnsi="Calibri"/>
          <w:b/>
          <w:sz w:val="28"/>
          <w:szCs w:val="28"/>
        </w:rPr>
      </w:pPr>
    </w:p>
    <w:p w14:paraId="7C464DDE" w14:textId="64D8E652" w:rsidR="00BA11D4" w:rsidRDefault="00BA11D4" w:rsidP="00BA11D4">
      <w:pPr>
        <w:pStyle w:val="Default"/>
        <w:rPr>
          <w:rFonts w:ascii="Calibri" w:hAnsi="Calibri"/>
          <w:b/>
          <w:sz w:val="28"/>
          <w:szCs w:val="28"/>
        </w:rPr>
      </w:pPr>
      <w:r>
        <w:rPr>
          <w:rFonts w:ascii="Calibri" w:hAnsi="Calibri"/>
          <w:b/>
          <w:sz w:val="28"/>
          <w:szCs w:val="28"/>
        </w:rPr>
        <w:t xml:space="preserve">Reviewed </w:t>
      </w:r>
      <w:r w:rsidR="00124A4B">
        <w:rPr>
          <w:rFonts w:ascii="Calibri" w:hAnsi="Calibri"/>
          <w:b/>
          <w:sz w:val="28"/>
          <w:szCs w:val="28"/>
        </w:rPr>
        <w:t>Apr</w:t>
      </w:r>
      <w:r w:rsidR="009D45F1">
        <w:rPr>
          <w:rFonts w:ascii="Calibri" w:hAnsi="Calibri"/>
          <w:b/>
          <w:sz w:val="28"/>
          <w:szCs w:val="28"/>
        </w:rPr>
        <w:t>il</w:t>
      </w:r>
      <w:r w:rsidR="001D59B9">
        <w:rPr>
          <w:rFonts w:ascii="Calibri" w:hAnsi="Calibri"/>
          <w:b/>
          <w:sz w:val="28"/>
          <w:szCs w:val="28"/>
        </w:rPr>
        <w:t xml:space="preserve"> </w:t>
      </w:r>
      <w:r w:rsidR="002277CB">
        <w:rPr>
          <w:rFonts w:ascii="Calibri" w:hAnsi="Calibri"/>
          <w:b/>
          <w:sz w:val="28"/>
          <w:szCs w:val="28"/>
        </w:rPr>
        <w:t>202</w:t>
      </w:r>
      <w:r w:rsidR="0065688C">
        <w:rPr>
          <w:rFonts w:ascii="Calibri" w:hAnsi="Calibri"/>
          <w:b/>
          <w:sz w:val="28"/>
          <w:szCs w:val="28"/>
        </w:rPr>
        <w:t>3</w:t>
      </w:r>
      <w:r>
        <w:rPr>
          <w:rFonts w:ascii="Calibri" w:hAnsi="Calibri"/>
          <w:b/>
          <w:sz w:val="28"/>
          <w:szCs w:val="28"/>
        </w:rPr>
        <w:t xml:space="preserve"> </w:t>
      </w:r>
    </w:p>
    <w:p w14:paraId="30262846" w14:textId="77777777" w:rsidR="00BA11D4" w:rsidRPr="00BA11D4" w:rsidRDefault="00BA11D4" w:rsidP="00BA11D4">
      <w:pPr>
        <w:pStyle w:val="Default"/>
        <w:rPr>
          <w:rFonts w:ascii="Calibri" w:hAnsi="Calibri"/>
          <w:b/>
          <w:sz w:val="28"/>
          <w:szCs w:val="28"/>
        </w:rPr>
      </w:pPr>
      <w:r>
        <w:rPr>
          <w:rFonts w:ascii="Calibri" w:hAnsi="Calibri"/>
          <w:b/>
          <w:sz w:val="28"/>
          <w:szCs w:val="28"/>
        </w:rPr>
        <w:t xml:space="preserve">Version </w:t>
      </w:r>
      <w:r w:rsidR="00124A4B">
        <w:rPr>
          <w:rFonts w:ascii="Calibri" w:hAnsi="Calibri"/>
          <w:b/>
          <w:sz w:val="28"/>
          <w:szCs w:val="28"/>
        </w:rPr>
        <w:t>1</w:t>
      </w:r>
    </w:p>
    <w:p w14:paraId="42E3CB30" w14:textId="77777777" w:rsidR="00BA11D4" w:rsidRDefault="00BA11D4" w:rsidP="00BA11D4"/>
    <w:p w14:paraId="37F6CE66" w14:textId="77777777" w:rsidR="00225AE9" w:rsidRDefault="00225AE9" w:rsidP="00BA11D4">
      <w:pPr>
        <w:rPr>
          <w:b/>
        </w:rPr>
      </w:pPr>
    </w:p>
    <w:p w14:paraId="1258F05B" w14:textId="77777777" w:rsidR="00225AE9" w:rsidRDefault="00225AE9">
      <w:pPr>
        <w:jc w:val="center"/>
        <w:rPr>
          <w:b/>
        </w:rPr>
      </w:pPr>
    </w:p>
    <w:p w14:paraId="7909899A" w14:textId="77777777" w:rsidR="00225AE9" w:rsidRPr="00EA7122" w:rsidRDefault="00225AE9">
      <w:pPr>
        <w:jc w:val="center"/>
        <w:rPr>
          <w:rFonts w:ascii="Arial" w:hAnsi="Arial" w:cs="Arial"/>
          <w:b/>
          <w:sz w:val="28"/>
          <w:szCs w:val="28"/>
        </w:rPr>
      </w:pPr>
      <w:r w:rsidRPr="00EA7122">
        <w:rPr>
          <w:rFonts w:ascii="Arial" w:hAnsi="Arial" w:cs="Arial"/>
          <w:b/>
          <w:sz w:val="28"/>
          <w:szCs w:val="28"/>
        </w:rPr>
        <w:t>LONG TERM SICKNESS INSURANCE SCHEME</w:t>
      </w:r>
    </w:p>
    <w:p w14:paraId="7DF0E223" w14:textId="77777777" w:rsidR="00225AE9" w:rsidRDefault="00225AE9">
      <w:pPr>
        <w:jc w:val="center"/>
        <w:rPr>
          <w:rFonts w:ascii="Arial" w:hAnsi="Arial" w:cs="Arial"/>
          <w:b/>
        </w:rPr>
      </w:pPr>
    </w:p>
    <w:p w14:paraId="1D204909" w14:textId="77777777" w:rsidR="00225AE9" w:rsidRPr="00EA7122" w:rsidRDefault="00225AE9">
      <w:pPr>
        <w:jc w:val="both"/>
        <w:rPr>
          <w:rFonts w:ascii="Arial" w:hAnsi="Arial" w:cs="Arial"/>
          <w:b/>
        </w:rPr>
      </w:pPr>
      <w:r w:rsidRPr="00EA7122">
        <w:rPr>
          <w:rFonts w:ascii="Arial" w:hAnsi="Arial" w:cs="Arial"/>
          <w:b/>
        </w:rPr>
        <w:t>INTRODUCTION</w:t>
      </w:r>
    </w:p>
    <w:p w14:paraId="7A9E9C88" w14:textId="77777777" w:rsidR="00225AE9" w:rsidRDefault="00225AE9">
      <w:pPr>
        <w:jc w:val="both"/>
        <w:rPr>
          <w:rFonts w:ascii="Arial" w:hAnsi="Arial" w:cs="Arial"/>
        </w:rPr>
      </w:pPr>
    </w:p>
    <w:p w14:paraId="31E80B70" w14:textId="77777777" w:rsidR="00225AE9" w:rsidRDefault="00225AE9">
      <w:pPr>
        <w:jc w:val="both"/>
        <w:rPr>
          <w:rFonts w:ascii="Arial" w:hAnsi="Arial" w:cs="Arial"/>
        </w:rPr>
      </w:pPr>
      <w:r>
        <w:rPr>
          <w:rFonts w:ascii="Arial" w:hAnsi="Arial" w:cs="Arial"/>
        </w:rPr>
        <w:t>Since the delegation of budgetary management to schools</w:t>
      </w:r>
      <w:r w:rsidR="0003119F">
        <w:rPr>
          <w:rFonts w:ascii="Arial" w:hAnsi="Arial" w:cs="Arial"/>
        </w:rPr>
        <w:t>, schools</w:t>
      </w:r>
      <w:r w:rsidR="00E6168A">
        <w:rPr>
          <w:rFonts w:ascii="Arial" w:hAnsi="Arial" w:cs="Arial"/>
        </w:rPr>
        <w:t xml:space="preserve"> </w:t>
      </w:r>
      <w:r w:rsidR="00DE2E35">
        <w:rPr>
          <w:rFonts w:ascii="Arial" w:hAnsi="Arial" w:cs="Arial"/>
        </w:rPr>
        <w:t xml:space="preserve">have been able to decide how to cover costs for covering sickness and maternity absences.  A management committee of head teachers and the </w:t>
      </w:r>
      <w:proofErr w:type="gramStart"/>
      <w:r w:rsidR="00DE2E35">
        <w:rPr>
          <w:rFonts w:ascii="Arial" w:hAnsi="Arial" w:cs="Arial"/>
        </w:rPr>
        <w:t>Schools</w:t>
      </w:r>
      <w:proofErr w:type="gramEnd"/>
      <w:r w:rsidR="00DE2E35">
        <w:rPr>
          <w:rFonts w:ascii="Arial" w:hAnsi="Arial" w:cs="Arial"/>
        </w:rPr>
        <w:t xml:space="preserve"> HR team have established and maintained arrangements which allow </w:t>
      </w:r>
      <w:r w:rsidR="00A6571D">
        <w:rPr>
          <w:rFonts w:ascii="Arial" w:hAnsi="Arial" w:cs="Arial"/>
        </w:rPr>
        <w:t>schools to</w:t>
      </w:r>
      <w:r>
        <w:rPr>
          <w:rFonts w:ascii="Arial" w:hAnsi="Arial" w:cs="Arial"/>
        </w:rPr>
        <w:t xml:space="preserve"> buy in to the long term sickness and maternity insurance schemes.</w:t>
      </w:r>
    </w:p>
    <w:p w14:paraId="2E0B8F3F" w14:textId="77777777" w:rsidR="00225AE9" w:rsidRDefault="00225AE9">
      <w:pPr>
        <w:jc w:val="both"/>
        <w:rPr>
          <w:rFonts w:ascii="Arial" w:hAnsi="Arial" w:cs="Arial"/>
        </w:rPr>
      </w:pPr>
    </w:p>
    <w:p w14:paraId="0C832946" w14:textId="77777777" w:rsidR="00225AE9" w:rsidRPr="00EA7122" w:rsidRDefault="00225AE9">
      <w:pPr>
        <w:jc w:val="both"/>
        <w:rPr>
          <w:rFonts w:ascii="Arial" w:hAnsi="Arial" w:cs="Arial"/>
          <w:b/>
        </w:rPr>
      </w:pPr>
      <w:r w:rsidRPr="00EA7122">
        <w:rPr>
          <w:rFonts w:ascii="Arial" w:hAnsi="Arial" w:cs="Arial"/>
          <w:b/>
        </w:rPr>
        <w:t>LONG TERM SICKNESS INSURANCE</w:t>
      </w:r>
    </w:p>
    <w:p w14:paraId="1ED31D8D" w14:textId="77777777" w:rsidR="00225AE9" w:rsidRDefault="00225AE9">
      <w:pPr>
        <w:jc w:val="both"/>
        <w:rPr>
          <w:rFonts w:ascii="Arial" w:hAnsi="Arial" w:cs="Arial"/>
        </w:rPr>
      </w:pPr>
    </w:p>
    <w:p w14:paraId="242169C4" w14:textId="7B2E36E7" w:rsidR="00225AE9" w:rsidRDefault="00225AE9">
      <w:pPr>
        <w:jc w:val="both"/>
        <w:rPr>
          <w:rFonts w:ascii="Arial" w:hAnsi="Arial" w:cs="Arial"/>
        </w:rPr>
      </w:pPr>
      <w:r>
        <w:rPr>
          <w:rFonts w:ascii="Arial" w:hAnsi="Arial" w:cs="Arial"/>
        </w:rPr>
        <w:t xml:space="preserve">1.1 The sickness insurance scheme operates independently from the maternity insurance </w:t>
      </w:r>
      <w:proofErr w:type="gramStart"/>
      <w:r>
        <w:rPr>
          <w:rFonts w:ascii="Arial" w:hAnsi="Arial" w:cs="Arial"/>
        </w:rPr>
        <w:t>scheme</w:t>
      </w:r>
      <w:proofErr w:type="gramEnd"/>
      <w:r>
        <w:rPr>
          <w:rFonts w:ascii="Arial" w:hAnsi="Arial" w:cs="Arial"/>
        </w:rPr>
        <w:t xml:space="preserve"> but the two schemes are aggregated for accounting purposes. The main long-term sickness insurance scheme covers teaching staff (including </w:t>
      </w:r>
      <w:r w:rsidR="00131D79">
        <w:rPr>
          <w:rFonts w:ascii="Arial" w:hAnsi="Arial" w:cs="Arial"/>
        </w:rPr>
        <w:t>H</w:t>
      </w:r>
      <w:r>
        <w:rPr>
          <w:rFonts w:ascii="Arial" w:hAnsi="Arial" w:cs="Arial"/>
        </w:rPr>
        <w:t xml:space="preserve">ead and </w:t>
      </w:r>
      <w:r w:rsidR="00131D79">
        <w:rPr>
          <w:rFonts w:ascii="Arial" w:hAnsi="Arial" w:cs="Arial"/>
        </w:rPr>
        <w:t>D</w:t>
      </w:r>
      <w:r>
        <w:rPr>
          <w:rFonts w:ascii="Arial" w:hAnsi="Arial" w:cs="Arial"/>
        </w:rPr>
        <w:t xml:space="preserve">eputy </w:t>
      </w:r>
      <w:r w:rsidR="00131D79">
        <w:rPr>
          <w:rFonts w:ascii="Arial" w:hAnsi="Arial" w:cs="Arial"/>
        </w:rPr>
        <w:t>H</w:t>
      </w:r>
      <w:r>
        <w:rPr>
          <w:rFonts w:ascii="Arial" w:hAnsi="Arial" w:cs="Arial"/>
        </w:rPr>
        <w:t xml:space="preserve">ead teachers), </w:t>
      </w:r>
      <w:r w:rsidR="0003119F">
        <w:rPr>
          <w:rFonts w:ascii="Arial" w:hAnsi="Arial" w:cs="Arial"/>
        </w:rPr>
        <w:t xml:space="preserve">1 x </w:t>
      </w:r>
      <w:r>
        <w:rPr>
          <w:rFonts w:ascii="Arial" w:hAnsi="Arial" w:cs="Arial"/>
        </w:rPr>
        <w:t>School Administrator</w:t>
      </w:r>
      <w:r w:rsidR="0003119F">
        <w:rPr>
          <w:rFonts w:ascii="Arial" w:hAnsi="Arial" w:cs="Arial"/>
        </w:rPr>
        <w:t xml:space="preserve"> (but see * below)</w:t>
      </w:r>
      <w:r>
        <w:rPr>
          <w:rFonts w:ascii="Arial" w:hAnsi="Arial" w:cs="Arial"/>
        </w:rPr>
        <w:t xml:space="preserve">, </w:t>
      </w:r>
      <w:r w:rsidR="00D137BC">
        <w:rPr>
          <w:rFonts w:ascii="Arial" w:hAnsi="Arial" w:cs="Arial"/>
        </w:rPr>
        <w:t xml:space="preserve">1 x </w:t>
      </w:r>
      <w:r>
        <w:rPr>
          <w:rFonts w:ascii="Arial" w:hAnsi="Arial" w:cs="Arial"/>
        </w:rPr>
        <w:t>Nursery Nurse</w:t>
      </w:r>
      <w:r w:rsidR="00E6168A">
        <w:rPr>
          <w:rFonts w:ascii="Arial" w:hAnsi="Arial" w:cs="Arial"/>
        </w:rPr>
        <w:t xml:space="preserve"> or equivalent</w:t>
      </w:r>
      <w:r w:rsidR="00664F5F" w:rsidRPr="003451B5">
        <w:rPr>
          <w:rFonts w:ascii="Arial" w:hAnsi="Arial" w:cs="Arial"/>
        </w:rPr>
        <w:t>,</w:t>
      </w:r>
      <w:r w:rsidRPr="003451B5">
        <w:rPr>
          <w:rFonts w:ascii="Arial" w:hAnsi="Arial" w:cs="Arial"/>
        </w:rPr>
        <w:t xml:space="preserve"> </w:t>
      </w:r>
      <w:r w:rsidR="00D137BC" w:rsidRPr="003451B5">
        <w:rPr>
          <w:rFonts w:ascii="Arial" w:hAnsi="Arial" w:cs="Arial"/>
        </w:rPr>
        <w:t xml:space="preserve">1 x </w:t>
      </w:r>
      <w:r w:rsidRPr="003451B5">
        <w:rPr>
          <w:rFonts w:ascii="Arial" w:hAnsi="Arial" w:cs="Arial"/>
        </w:rPr>
        <w:t>Caretaker</w:t>
      </w:r>
      <w:r w:rsidR="00D137BC" w:rsidRPr="003451B5">
        <w:rPr>
          <w:rFonts w:ascii="Arial" w:hAnsi="Arial" w:cs="Arial"/>
        </w:rPr>
        <w:t xml:space="preserve"> or </w:t>
      </w:r>
      <w:r w:rsidR="00131D79" w:rsidRPr="003451B5">
        <w:rPr>
          <w:rFonts w:ascii="Arial" w:hAnsi="Arial" w:cs="Arial"/>
        </w:rPr>
        <w:t>S</w:t>
      </w:r>
      <w:r w:rsidR="00D137BC" w:rsidRPr="003451B5">
        <w:rPr>
          <w:rFonts w:ascii="Arial" w:hAnsi="Arial" w:cs="Arial"/>
        </w:rPr>
        <w:t xml:space="preserve">ite </w:t>
      </w:r>
      <w:r w:rsidR="00131D79" w:rsidRPr="003451B5">
        <w:rPr>
          <w:rFonts w:ascii="Arial" w:hAnsi="Arial" w:cs="Arial"/>
        </w:rPr>
        <w:t>M</w:t>
      </w:r>
      <w:r w:rsidR="00D137BC" w:rsidRPr="003451B5">
        <w:rPr>
          <w:rFonts w:ascii="Arial" w:hAnsi="Arial" w:cs="Arial"/>
        </w:rPr>
        <w:t>anager (except for h</w:t>
      </w:r>
      <w:r w:rsidR="002333F2" w:rsidRPr="003451B5">
        <w:rPr>
          <w:rFonts w:ascii="Arial" w:hAnsi="Arial" w:cs="Arial"/>
        </w:rPr>
        <w:t xml:space="preserve">igh schools who can add an </w:t>
      </w:r>
      <w:r w:rsidR="00131D79" w:rsidRPr="003451B5">
        <w:rPr>
          <w:rFonts w:ascii="Arial" w:hAnsi="Arial" w:cs="Arial"/>
        </w:rPr>
        <w:t>A</w:t>
      </w:r>
      <w:r w:rsidR="002333F2" w:rsidRPr="003451B5">
        <w:rPr>
          <w:rFonts w:ascii="Arial" w:hAnsi="Arial" w:cs="Arial"/>
        </w:rPr>
        <w:t xml:space="preserve">ssistant </w:t>
      </w:r>
      <w:r w:rsidR="00131D79" w:rsidRPr="003451B5">
        <w:rPr>
          <w:rFonts w:ascii="Arial" w:hAnsi="Arial" w:cs="Arial"/>
        </w:rPr>
        <w:t>C</w:t>
      </w:r>
      <w:r w:rsidR="00D137BC" w:rsidRPr="003451B5">
        <w:rPr>
          <w:rFonts w:ascii="Arial" w:hAnsi="Arial" w:cs="Arial"/>
        </w:rPr>
        <w:t>aretaker as they will not have a Nursery Nurse)</w:t>
      </w:r>
      <w:r w:rsidR="0003119F" w:rsidRPr="003451B5">
        <w:rPr>
          <w:rFonts w:ascii="Arial" w:hAnsi="Arial" w:cs="Arial"/>
        </w:rPr>
        <w:t>,</w:t>
      </w:r>
      <w:r w:rsidR="00D137BC" w:rsidRPr="003451B5">
        <w:rPr>
          <w:rFonts w:ascii="Arial" w:hAnsi="Arial" w:cs="Arial"/>
        </w:rPr>
        <w:t xml:space="preserve"> </w:t>
      </w:r>
      <w:r w:rsidRPr="003451B5">
        <w:rPr>
          <w:rFonts w:ascii="Arial" w:hAnsi="Arial" w:cs="Arial"/>
        </w:rPr>
        <w:t xml:space="preserve">whose posts are funded from </w:t>
      </w:r>
      <w:r w:rsidR="0003119F" w:rsidRPr="003451B5">
        <w:rPr>
          <w:rFonts w:ascii="Arial" w:hAnsi="Arial" w:cs="Arial"/>
        </w:rPr>
        <w:t xml:space="preserve">the </w:t>
      </w:r>
      <w:r w:rsidRPr="003451B5">
        <w:rPr>
          <w:rFonts w:ascii="Arial" w:hAnsi="Arial" w:cs="Arial"/>
        </w:rPr>
        <w:t>schools delegated budget. Centrally funded staff based in schools</w:t>
      </w:r>
      <w:r>
        <w:rPr>
          <w:rFonts w:ascii="Arial" w:hAnsi="Arial" w:cs="Arial"/>
        </w:rPr>
        <w:t xml:space="preserve"> are not included.</w:t>
      </w:r>
      <w:r w:rsidR="00A95286">
        <w:rPr>
          <w:rFonts w:ascii="Arial" w:hAnsi="Arial" w:cs="Arial"/>
        </w:rPr>
        <w:t xml:space="preserve"> </w:t>
      </w:r>
      <w:r w:rsidR="0003119F">
        <w:rPr>
          <w:rFonts w:ascii="Arial" w:hAnsi="Arial" w:cs="Arial"/>
        </w:rPr>
        <w:t>*</w:t>
      </w:r>
      <w:r w:rsidR="00A95286">
        <w:rPr>
          <w:rFonts w:ascii="Arial" w:hAnsi="Arial" w:cs="Arial"/>
        </w:rPr>
        <w:t>An addition to the scheme from 1 April 2013, schools can choose which</w:t>
      </w:r>
      <w:r>
        <w:rPr>
          <w:rFonts w:ascii="Arial" w:hAnsi="Arial" w:cs="Arial"/>
        </w:rPr>
        <w:t xml:space="preserve"> </w:t>
      </w:r>
      <w:r w:rsidR="00A95286">
        <w:rPr>
          <w:rFonts w:ascii="Arial" w:hAnsi="Arial" w:cs="Arial"/>
        </w:rPr>
        <w:t xml:space="preserve">member of </w:t>
      </w:r>
      <w:r>
        <w:rPr>
          <w:rFonts w:ascii="Arial" w:hAnsi="Arial" w:cs="Arial"/>
        </w:rPr>
        <w:t xml:space="preserve">the </w:t>
      </w:r>
      <w:r w:rsidR="00A95286">
        <w:rPr>
          <w:rFonts w:ascii="Arial" w:hAnsi="Arial" w:cs="Arial"/>
        </w:rPr>
        <w:t>office staff is included in the scheme.  This can include the School Administrator, Head</w:t>
      </w:r>
      <w:r>
        <w:rPr>
          <w:rFonts w:ascii="Arial" w:hAnsi="Arial" w:cs="Arial"/>
        </w:rPr>
        <w:t>’</w:t>
      </w:r>
      <w:r w:rsidR="00A95286">
        <w:rPr>
          <w:rFonts w:ascii="Arial" w:hAnsi="Arial" w:cs="Arial"/>
        </w:rPr>
        <w:t>s PA, School Business Manager or Finance Officer.  Schools that wish to change cover</w:t>
      </w:r>
      <w:r>
        <w:rPr>
          <w:rFonts w:ascii="Arial" w:hAnsi="Arial" w:cs="Arial"/>
        </w:rPr>
        <w:t xml:space="preserve"> from the School Administrator/Head’s PA, who is automatically covered, to</w:t>
      </w:r>
      <w:r w:rsidR="00A95286">
        <w:rPr>
          <w:rFonts w:ascii="Arial" w:hAnsi="Arial" w:cs="Arial"/>
        </w:rPr>
        <w:t xml:space="preserve"> the</w:t>
      </w:r>
      <w:r>
        <w:rPr>
          <w:rFonts w:ascii="Arial" w:hAnsi="Arial" w:cs="Arial"/>
        </w:rPr>
        <w:t xml:space="preserve"> SBM or Finance Officer</w:t>
      </w:r>
      <w:r w:rsidR="00D50C92">
        <w:rPr>
          <w:rFonts w:ascii="Arial" w:hAnsi="Arial" w:cs="Arial"/>
        </w:rPr>
        <w:t>,</w:t>
      </w:r>
      <w:r>
        <w:rPr>
          <w:rFonts w:ascii="Arial" w:hAnsi="Arial" w:cs="Arial"/>
        </w:rPr>
        <w:t xml:space="preserve"> should nominate this member of staff at the start of the year</w:t>
      </w:r>
      <w:r w:rsidR="00201CE2">
        <w:rPr>
          <w:rFonts w:ascii="Arial" w:hAnsi="Arial" w:cs="Arial"/>
        </w:rPr>
        <w:t xml:space="preserve"> and by no later than 30 April</w:t>
      </w:r>
      <w:r w:rsidR="00A715E6">
        <w:rPr>
          <w:rFonts w:ascii="Arial" w:hAnsi="Arial" w:cs="Arial"/>
        </w:rPr>
        <w:t xml:space="preserve"> assuming that the nominated member of staff is not away sick at the time of nomination</w:t>
      </w:r>
      <w:r w:rsidR="00835CF1">
        <w:rPr>
          <w:rFonts w:ascii="Arial" w:hAnsi="Arial" w:cs="Arial"/>
        </w:rPr>
        <w:t>.</w:t>
      </w:r>
      <w:r w:rsidR="002277CB">
        <w:rPr>
          <w:rFonts w:ascii="Arial" w:hAnsi="Arial" w:cs="Arial"/>
        </w:rPr>
        <w:t xml:space="preserve">  This nomination must be confirmed at the start of the year, otherwise and by default the main school administrator will be designated. </w:t>
      </w:r>
      <w:r w:rsidR="00124A4B">
        <w:rPr>
          <w:rFonts w:ascii="Arial" w:hAnsi="Arial" w:cs="Arial"/>
        </w:rPr>
        <w:t xml:space="preserve">  If the nom</w:t>
      </w:r>
      <w:r w:rsidR="000D3525">
        <w:rPr>
          <w:rFonts w:ascii="Arial" w:hAnsi="Arial" w:cs="Arial"/>
        </w:rPr>
        <w:t>inated member of staff leaves du</w:t>
      </w:r>
      <w:r w:rsidR="00124A4B">
        <w:rPr>
          <w:rFonts w:ascii="Arial" w:hAnsi="Arial" w:cs="Arial"/>
        </w:rPr>
        <w:t xml:space="preserve">ring the year, another member of staff can be nominated provided they are not sick at the time of nomination and have no planned periods of sickness absence </w:t>
      </w:r>
      <w:r w:rsidR="000D3525">
        <w:rPr>
          <w:rFonts w:ascii="Arial" w:hAnsi="Arial" w:cs="Arial"/>
        </w:rPr>
        <w:t>(</w:t>
      </w:r>
      <w:proofErr w:type="gramStart"/>
      <w:r w:rsidR="00124A4B">
        <w:rPr>
          <w:rFonts w:ascii="Arial" w:hAnsi="Arial" w:cs="Arial"/>
        </w:rPr>
        <w:t>e.g.</w:t>
      </w:r>
      <w:proofErr w:type="gramEnd"/>
      <w:r w:rsidR="00124A4B">
        <w:rPr>
          <w:rFonts w:ascii="Arial" w:hAnsi="Arial" w:cs="Arial"/>
        </w:rPr>
        <w:t xml:space="preserve"> hospital admission).</w:t>
      </w:r>
      <w:r>
        <w:rPr>
          <w:rFonts w:ascii="Arial" w:hAnsi="Arial" w:cs="Arial"/>
        </w:rPr>
        <w:t xml:space="preserve"> </w:t>
      </w:r>
      <w:r w:rsidR="0014052F">
        <w:rPr>
          <w:rFonts w:ascii="Arial" w:hAnsi="Arial" w:cs="Arial"/>
        </w:rPr>
        <w:t>Additionally,</w:t>
      </w:r>
      <w:r>
        <w:rPr>
          <w:rFonts w:ascii="Arial" w:hAnsi="Arial" w:cs="Arial"/>
        </w:rPr>
        <w:t xml:space="preserve"> schools that do not employ their own </w:t>
      </w:r>
      <w:r w:rsidR="00DE2E35">
        <w:rPr>
          <w:rFonts w:ascii="Arial" w:hAnsi="Arial" w:cs="Arial"/>
        </w:rPr>
        <w:t xml:space="preserve">nursery nurses or </w:t>
      </w:r>
      <w:r>
        <w:rPr>
          <w:rFonts w:ascii="Arial" w:hAnsi="Arial" w:cs="Arial"/>
        </w:rPr>
        <w:t xml:space="preserve">caretakers, are entitled to nominate an alternative member of support staff to be covered by the scheme. These schools are asked to nominate </w:t>
      </w:r>
      <w:r w:rsidR="00506F01">
        <w:rPr>
          <w:rFonts w:ascii="Arial" w:hAnsi="Arial" w:cs="Arial"/>
        </w:rPr>
        <w:t>additional</w:t>
      </w:r>
      <w:r>
        <w:rPr>
          <w:rFonts w:ascii="Arial" w:hAnsi="Arial" w:cs="Arial"/>
        </w:rPr>
        <w:t xml:space="preserve"> member</w:t>
      </w:r>
      <w:r w:rsidR="00506F01">
        <w:rPr>
          <w:rFonts w:ascii="Arial" w:hAnsi="Arial" w:cs="Arial"/>
        </w:rPr>
        <w:t>/s</w:t>
      </w:r>
      <w:r>
        <w:rPr>
          <w:rFonts w:ascii="Arial" w:hAnsi="Arial" w:cs="Arial"/>
        </w:rPr>
        <w:t xml:space="preserve"> of staff at the start of the year</w:t>
      </w:r>
      <w:r w:rsidR="000E5A75">
        <w:rPr>
          <w:rFonts w:ascii="Arial" w:hAnsi="Arial" w:cs="Arial"/>
        </w:rPr>
        <w:t xml:space="preserve"> and by no later than 30 April</w:t>
      </w:r>
      <w:r>
        <w:rPr>
          <w:rFonts w:ascii="Arial" w:hAnsi="Arial" w:cs="Arial"/>
        </w:rPr>
        <w:t>.</w:t>
      </w:r>
      <w:r w:rsidR="00506F01">
        <w:rPr>
          <w:rFonts w:ascii="Arial" w:hAnsi="Arial" w:cs="Arial"/>
        </w:rPr>
        <w:t xml:space="preserve">  </w:t>
      </w:r>
      <w:r w:rsidR="00506F01" w:rsidRPr="00A715E6">
        <w:rPr>
          <w:rFonts w:ascii="Arial" w:hAnsi="Arial" w:cs="Arial"/>
          <w:b/>
          <w:bCs/>
        </w:rPr>
        <w:t xml:space="preserve">Please note that the scheme will not provide cover for an additional </w:t>
      </w:r>
      <w:r w:rsidR="00E6168A" w:rsidRPr="00A715E6">
        <w:rPr>
          <w:rFonts w:ascii="Arial" w:hAnsi="Arial" w:cs="Arial"/>
          <w:b/>
          <w:bCs/>
        </w:rPr>
        <w:t>member of staff</w:t>
      </w:r>
      <w:r w:rsidR="00506F01" w:rsidRPr="00A715E6">
        <w:rPr>
          <w:rFonts w:ascii="Arial" w:hAnsi="Arial" w:cs="Arial"/>
          <w:b/>
          <w:bCs/>
        </w:rPr>
        <w:t xml:space="preserve"> who is sick at the time of nomination</w:t>
      </w:r>
      <w:r w:rsidR="00506F01" w:rsidRPr="00D619BD">
        <w:rPr>
          <w:rFonts w:ascii="Arial" w:hAnsi="Arial" w:cs="Arial"/>
        </w:rPr>
        <w:t>.</w:t>
      </w:r>
    </w:p>
    <w:p w14:paraId="30E338E1" w14:textId="77777777" w:rsidR="00225AE9" w:rsidRDefault="00225AE9">
      <w:pPr>
        <w:jc w:val="both"/>
        <w:rPr>
          <w:rFonts w:ascii="Arial" w:hAnsi="Arial" w:cs="Arial"/>
        </w:rPr>
      </w:pPr>
    </w:p>
    <w:p w14:paraId="1809DDD1" w14:textId="77777777" w:rsidR="00225AE9" w:rsidRDefault="00225AE9">
      <w:pPr>
        <w:jc w:val="both"/>
        <w:rPr>
          <w:rFonts w:ascii="Arial" w:hAnsi="Arial" w:cs="Arial"/>
        </w:rPr>
      </w:pPr>
      <w:r>
        <w:rPr>
          <w:rFonts w:ascii="Arial" w:hAnsi="Arial" w:cs="Arial"/>
        </w:rPr>
        <w:t>1.2 Schools that do not use Ealing’s payroll service are required to provide a staff list at the beginning of each year showing the staff that will be covered by the scheme.</w:t>
      </w:r>
    </w:p>
    <w:p w14:paraId="4D8F58BE" w14:textId="77777777" w:rsidR="00225AE9" w:rsidRDefault="00225AE9">
      <w:pPr>
        <w:jc w:val="both"/>
        <w:rPr>
          <w:rFonts w:ascii="Arial" w:hAnsi="Arial" w:cs="Arial"/>
        </w:rPr>
      </w:pPr>
    </w:p>
    <w:p w14:paraId="0F4C453F" w14:textId="77777777" w:rsidR="00225AE9" w:rsidRDefault="00225AE9">
      <w:pPr>
        <w:jc w:val="both"/>
        <w:rPr>
          <w:rFonts w:ascii="Arial" w:hAnsi="Arial" w:cs="Arial"/>
        </w:rPr>
      </w:pPr>
      <w:r>
        <w:rPr>
          <w:rFonts w:ascii="Arial" w:hAnsi="Arial" w:cs="Arial"/>
        </w:rPr>
        <w:t>1.</w:t>
      </w:r>
      <w:r w:rsidR="00506F01">
        <w:rPr>
          <w:rFonts w:ascii="Arial" w:hAnsi="Arial" w:cs="Arial"/>
        </w:rPr>
        <w:t>3</w:t>
      </w:r>
      <w:r>
        <w:rPr>
          <w:rFonts w:ascii="Arial" w:hAnsi="Arial" w:cs="Arial"/>
        </w:rPr>
        <w:t xml:space="preserve"> The scheme is designed to help cover the cost of employing cover for essential staff who are absent on long term sickness. The insurance sum can be used in whichever way best suits the needs of the school. It does not have to be put directly towards the cost of employing cover.</w:t>
      </w:r>
    </w:p>
    <w:p w14:paraId="7C093BA7" w14:textId="77777777" w:rsidR="00225AE9" w:rsidRDefault="00225AE9">
      <w:pPr>
        <w:jc w:val="both"/>
        <w:rPr>
          <w:rFonts w:ascii="Arial" w:hAnsi="Arial" w:cs="Arial"/>
        </w:rPr>
      </w:pPr>
    </w:p>
    <w:p w14:paraId="09427799" w14:textId="77777777" w:rsidR="00225AE9" w:rsidRDefault="00225AE9">
      <w:pPr>
        <w:jc w:val="both"/>
        <w:rPr>
          <w:rFonts w:ascii="Arial" w:hAnsi="Arial" w:cs="Arial"/>
        </w:rPr>
      </w:pPr>
      <w:r>
        <w:rPr>
          <w:rFonts w:ascii="Arial" w:hAnsi="Arial" w:cs="Arial"/>
        </w:rPr>
        <w:lastRenderedPageBreak/>
        <w:t>1.</w:t>
      </w:r>
      <w:r w:rsidR="00202A50">
        <w:rPr>
          <w:rFonts w:ascii="Arial" w:hAnsi="Arial" w:cs="Arial"/>
        </w:rPr>
        <w:t>4</w:t>
      </w:r>
      <w:r>
        <w:rPr>
          <w:rFonts w:ascii="Arial" w:hAnsi="Arial" w:cs="Arial"/>
        </w:rPr>
        <w:t xml:space="preserve"> Staff included in the scheme are covered when they have been absent on sick leave as </w:t>
      </w:r>
      <w:proofErr w:type="gramStart"/>
      <w:r>
        <w:rPr>
          <w:rFonts w:ascii="Arial" w:hAnsi="Arial" w:cs="Arial"/>
        </w:rPr>
        <w:t>follows:-</w:t>
      </w:r>
      <w:proofErr w:type="gramEnd"/>
    </w:p>
    <w:p w14:paraId="55F2DADC" w14:textId="77777777" w:rsidR="00225AE9" w:rsidRDefault="00225AE9">
      <w:pPr>
        <w:jc w:val="both"/>
        <w:rPr>
          <w:rFonts w:ascii="Arial" w:hAnsi="Arial" w:cs="Arial"/>
        </w:rPr>
      </w:pPr>
    </w:p>
    <w:p w14:paraId="60C2FF30" w14:textId="77777777" w:rsidR="00225AE9" w:rsidRDefault="00225AE9">
      <w:pPr>
        <w:jc w:val="both"/>
        <w:rPr>
          <w:rFonts w:ascii="Arial" w:hAnsi="Arial" w:cs="Arial"/>
        </w:rPr>
      </w:pPr>
      <w:r>
        <w:rPr>
          <w:rFonts w:ascii="Arial" w:hAnsi="Arial" w:cs="Arial"/>
        </w:rPr>
        <w:t>-</w:t>
      </w:r>
      <w:r>
        <w:rPr>
          <w:rFonts w:ascii="Arial" w:hAnsi="Arial" w:cs="Arial"/>
        </w:rPr>
        <w:tab/>
        <w:t>for 12 consecutive working days in the case of a first absence within one financial year ending 31 March</w:t>
      </w:r>
    </w:p>
    <w:p w14:paraId="33C4C967" w14:textId="77777777" w:rsidR="00225AE9" w:rsidRDefault="00225AE9">
      <w:pPr>
        <w:jc w:val="both"/>
        <w:rPr>
          <w:rFonts w:ascii="Arial" w:hAnsi="Arial" w:cs="Arial"/>
        </w:rPr>
      </w:pPr>
    </w:p>
    <w:p w14:paraId="1F6F3CA7" w14:textId="77777777" w:rsidR="00225AE9" w:rsidRDefault="00225AE9">
      <w:pPr>
        <w:jc w:val="both"/>
        <w:rPr>
          <w:rFonts w:ascii="Arial" w:hAnsi="Arial" w:cs="Arial"/>
        </w:rPr>
      </w:pPr>
      <w:r>
        <w:rPr>
          <w:rFonts w:ascii="Arial" w:hAnsi="Arial" w:cs="Arial"/>
        </w:rPr>
        <w:t>-</w:t>
      </w:r>
      <w:r>
        <w:rPr>
          <w:rFonts w:ascii="Arial" w:hAnsi="Arial" w:cs="Arial"/>
        </w:rPr>
        <w:tab/>
        <w:t xml:space="preserve">for </w:t>
      </w:r>
      <w:r w:rsidR="00E6168A">
        <w:rPr>
          <w:rFonts w:ascii="Arial" w:hAnsi="Arial" w:cs="Arial"/>
        </w:rPr>
        <w:t>8</w:t>
      </w:r>
      <w:r>
        <w:rPr>
          <w:rFonts w:ascii="Arial" w:hAnsi="Arial" w:cs="Arial"/>
        </w:rPr>
        <w:t xml:space="preserve"> consecutive </w:t>
      </w:r>
      <w:r w:rsidR="00506F01">
        <w:rPr>
          <w:rFonts w:ascii="Arial" w:hAnsi="Arial" w:cs="Arial"/>
        </w:rPr>
        <w:t xml:space="preserve">working </w:t>
      </w:r>
      <w:r>
        <w:rPr>
          <w:rFonts w:ascii="Arial" w:hAnsi="Arial" w:cs="Arial"/>
        </w:rPr>
        <w:t>days in the case of a second related absence within one financial year ending 31 March</w:t>
      </w:r>
    </w:p>
    <w:p w14:paraId="09768A0B" w14:textId="77777777" w:rsidR="00225AE9" w:rsidRDefault="00225AE9">
      <w:pPr>
        <w:jc w:val="both"/>
        <w:rPr>
          <w:rFonts w:ascii="Arial" w:hAnsi="Arial" w:cs="Arial"/>
        </w:rPr>
      </w:pPr>
    </w:p>
    <w:p w14:paraId="239A8464" w14:textId="77777777" w:rsidR="004A7945" w:rsidRDefault="004A7945">
      <w:pPr>
        <w:jc w:val="both"/>
        <w:rPr>
          <w:rFonts w:ascii="Arial" w:hAnsi="Arial" w:cs="Arial"/>
          <w:b/>
        </w:rPr>
      </w:pPr>
      <w:r>
        <w:rPr>
          <w:rFonts w:ascii="Arial" w:hAnsi="Arial" w:cs="Arial"/>
          <w:b/>
        </w:rPr>
        <w:t xml:space="preserve">ANNUAL PREMIUMS </w:t>
      </w:r>
    </w:p>
    <w:p w14:paraId="79D5B33C" w14:textId="77777777" w:rsidR="004A7945" w:rsidRDefault="004A7945">
      <w:pPr>
        <w:jc w:val="both"/>
        <w:rPr>
          <w:rFonts w:ascii="Arial" w:hAnsi="Arial" w:cs="Arial"/>
          <w:b/>
        </w:rPr>
      </w:pPr>
    </w:p>
    <w:p w14:paraId="164A0CDF" w14:textId="77777777" w:rsidR="004A7945" w:rsidRDefault="004A7945">
      <w:pPr>
        <w:jc w:val="both"/>
        <w:rPr>
          <w:rFonts w:ascii="Arial" w:hAnsi="Arial" w:cs="Arial"/>
          <w:b/>
        </w:rPr>
      </w:pPr>
      <w:r>
        <w:rPr>
          <w:rFonts w:ascii="Arial" w:hAnsi="Arial" w:cs="Arial"/>
          <w:b/>
        </w:rPr>
        <w:t>Schools will be charged at a rate of £2</w:t>
      </w:r>
      <w:r w:rsidR="00124A4B">
        <w:rPr>
          <w:rFonts w:ascii="Arial" w:hAnsi="Arial" w:cs="Arial"/>
          <w:b/>
        </w:rPr>
        <w:t>00</w:t>
      </w:r>
      <w:r>
        <w:rPr>
          <w:rFonts w:ascii="Arial" w:hAnsi="Arial" w:cs="Arial"/>
          <w:b/>
        </w:rPr>
        <w:t xml:space="preserve"> per teacher</w:t>
      </w:r>
      <w:r w:rsidR="00E6168A">
        <w:rPr>
          <w:rFonts w:ascii="Arial" w:hAnsi="Arial" w:cs="Arial"/>
          <w:b/>
        </w:rPr>
        <w:t xml:space="preserve"> </w:t>
      </w:r>
      <w:r>
        <w:rPr>
          <w:rFonts w:ascii="Arial" w:hAnsi="Arial" w:cs="Arial"/>
          <w:b/>
        </w:rPr>
        <w:t xml:space="preserve">by headcount (not FTE) to participate in the scheme.  Where a </w:t>
      </w:r>
      <w:r w:rsidR="00131D79">
        <w:rPr>
          <w:rFonts w:ascii="Arial" w:hAnsi="Arial" w:cs="Arial"/>
          <w:b/>
        </w:rPr>
        <w:t>S</w:t>
      </w:r>
      <w:r>
        <w:rPr>
          <w:rFonts w:ascii="Arial" w:hAnsi="Arial" w:cs="Arial"/>
          <w:b/>
        </w:rPr>
        <w:t>chool/</w:t>
      </w:r>
      <w:r w:rsidR="007D2D90">
        <w:rPr>
          <w:rFonts w:ascii="Arial" w:hAnsi="Arial" w:cs="Arial"/>
          <w:b/>
        </w:rPr>
        <w:t>C</w:t>
      </w:r>
      <w:r>
        <w:rPr>
          <w:rFonts w:ascii="Arial" w:hAnsi="Arial" w:cs="Arial"/>
          <w:b/>
        </w:rPr>
        <w:t>hildren</w:t>
      </w:r>
      <w:r w:rsidR="00202A50">
        <w:rPr>
          <w:rFonts w:ascii="Arial" w:hAnsi="Arial" w:cs="Arial"/>
          <w:b/>
        </w:rPr>
        <w:t>’</w:t>
      </w:r>
      <w:r>
        <w:rPr>
          <w:rFonts w:ascii="Arial" w:hAnsi="Arial" w:cs="Arial"/>
          <w:b/>
        </w:rPr>
        <w:t xml:space="preserve">s </w:t>
      </w:r>
      <w:r w:rsidR="007D2D90">
        <w:rPr>
          <w:rFonts w:ascii="Arial" w:hAnsi="Arial" w:cs="Arial"/>
          <w:b/>
        </w:rPr>
        <w:t>C</w:t>
      </w:r>
      <w:r>
        <w:rPr>
          <w:rFonts w:ascii="Arial" w:hAnsi="Arial" w:cs="Arial"/>
          <w:b/>
        </w:rPr>
        <w:t>ent</w:t>
      </w:r>
      <w:r w:rsidR="00E6168A">
        <w:rPr>
          <w:rFonts w:ascii="Arial" w:hAnsi="Arial" w:cs="Arial"/>
          <w:b/>
        </w:rPr>
        <w:t>r</w:t>
      </w:r>
      <w:r>
        <w:rPr>
          <w:rFonts w:ascii="Arial" w:hAnsi="Arial" w:cs="Arial"/>
          <w:b/>
        </w:rPr>
        <w:t>e has more than one nursery nurse then the following will apply:</w:t>
      </w:r>
    </w:p>
    <w:p w14:paraId="31DC7518" w14:textId="77777777" w:rsidR="00807E12" w:rsidRDefault="00807E12">
      <w:pPr>
        <w:jc w:val="both"/>
        <w:rPr>
          <w:rFonts w:ascii="Arial" w:hAnsi="Arial" w:cs="Arial"/>
          <w:b/>
        </w:rPr>
      </w:pPr>
    </w:p>
    <w:p w14:paraId="7184E864" w14:textId="77777777" w:rsidR="004A7945" w:rsidRPr="004A7945" w:rsidRDefault="002333F2" w:rsidP="00664F5F">
      <w:pPr>
        <w:numPr>
          <w:ilvl w:val="0"/>
          <w:numId w:val="4"/>
        </w:numPr>
        <w:ind w:left="709" w:hanging="349"/>
        <w:jc w:val="both"/>
        <w:rPr>
          <w:rFonts w:ascii="Arial" w:hAnsi="Arial" w:cs="Arial"/>
          <w:b/>
        </w:rPr>
      </w:pPr>
      <w:r>
        <w:rPr>
          <w:rFonts w:ascii="Arial" w:hAnsi="Arial" w:cs="Arial"/>
          <w:b/>
        </w:rPr>
        <w:t>S</w:t>
      </w:r>
      <w:r w:rsidR="004A7945">
        <w:rPr>
          <w:rFonts w:ascii="Arial" w:hAnsi="Arial" w:cs="Arial"/>
          <w:b/>
        </w:rPr>
        <w:t>chools/</w:t>
      </w:r>
      <w:r w:rsidR="007D2D90">
        <w:rPr>
          <w:rFonts w:ascii="Arial" w:hAnsi="Arial" w:cs="Arial"/>
          <w:b/>
        </w:rPr>
        <w:t>C</w:t>
      </w:r>
      <w:r w:rsidR="004A7945">
        <w:rPr>
          <w:rFonts w:ascii="Arial" w:hAnsi="Arial" w:cs="Arial"/>
          <w:b/>
        </w:rPr>
        <w:t>hildren</w:t>
      </w:r>
      <w:r w:rsidR="00202A50">
        <w:rPr>
          <w:rFonts w:ascii="Arial" w:hAnsi="Arial" w:cs="Arial"/>
          <w:b/>
        </w:rPr>
        <w:t>’</w:t>
      </w:r>
      <w:r w:rsidR="004A7945">
        <w:rPr>
          <w:rFonts w:ascii="Arial" w:hAnsi="Arial" w:cs="Arial"/>
          <w:b/>
        </w:rPr>
        <w:t xml:space="preserve">s </w:t>
      </w:r>
      <w:r w:rsidR="007D2D90">
        <w:rPr>
          <w:rFonts w:ascii="Arial" w:hAnsi="Arial" w:cs="Arial"/>
          <w:b/>
        </w:rPr>
        <w:t>C</w:t>
      </w:r>
      <w:r w:rsidR="004A7945">
        <w:rPr>
          <w:rFonts w:ascii="Arial" w:hAnsi="Arial" w:cs="Arial"/>
          <w:b/>
        </w:rPr>
        <w:t xml:space="preserve">entres can choose to nominate one nursery nurse or </w:t>
      </w:r>
      <w:r w:rsidR="007D2D90">
        <w:rPr>
          <w:rFonts w:ascii="Arial" w:hAnsi="Arial" w:cs="Arial"/>
          <w:b/>
        </w:rPr>
        <w:t xml:space="preserve">can choose to nominate </w:t>
      </w:r>
      <w:r w:rsidR="00961A24">
        <w:rPr>
          <w:rFonts w:ascii="Arial" w:hAnsi="Arial" w:cs="Arial"/>
          <w:b/>
        </w:rPr>
        <w:t xml:space="preserve">additional </w:t>
      </w:r>
      <w:r w:rsidR="004A7945" w:rsidRPr="004A7945">
        <w:rPr>
          <w:rFonts w:ascii="Arial" w:hAnsi="Arial" w:cs="Arial"/>
          <w:b/>
        </w:rPr>
        <w:t xml:space="preserve">nursery nurses </w:t>
      </w:r>
      <w:r w:rsidR="007D2D90">
        <w:rPr>
          <w:rFonts w:ascii="Arial" w:hAnsi="Arial" w:cs="Arial"/>
          <w:b/>
        </w:rPr>
        <w:t xml:space="preserve">who </w:t>
      </w:r>
      <w:r w:rsidR="004A7945" w:rsidRPr="004A7945">
        <w:rPr>
          <w:rFonts w:ascii="Arial" w:hAnsi="Arial" w:cs="Arial"/>
          <w:b/>
        </w:rPr>
        <w:t>will be charged at a rate of £2</w:t>
      </w:r>
      <w:r w:rsidR="00124A4B">
        <w:rPr>
          <w:rFonts w:ascii="Arial" w:hAnsi="Arial" w:cs="Arial"/>
          <w:b/>
        </w:rPr>
        <w:t>0</w:t>
      </w:r>
      <w:r w:rsidR="004A7945" w:rsidRPr="004A7945">
        <w:rPr>
          <w:rFonts w:ascii="Arial" w:hAnsi="Arial" w:cs="Arial"/>
          <w:b/>
        </w:rPr>
        <w:t xml:space="preserve">0 per additional nursery nurse by headcount.  </w:t>
      </w:r>
    </w:p>
    <w:p w14:paraId="12D439E5" w14:textId="77777777" w:rsidR="004A7945" w:rsidRDefault="004A7945">
      <w:pPr>
        <w:jc w:val="both"/>
        <w:rPr>
          <w:rFonts w:ascii="Arial" w:hAnsi="Arial" w:cs="Arial"/>
          <w:b/>
        </w:rPr>
      </w:pPr>
    </w:p>
    <w:p w14:paraId="72BDB984" w14:textId="77777777" w:rsidR="004A7945" w:rsidRDefault="004A7945">
      <w:pPr>
        <w:jc w:val="both"/>
        <w:rPr>
          <w:rFonts w:ascii="Arial" w:hAnsi="Arial" w:cs="Arial"/>
          <w:b/>
        </w:rPr>
      </w:pPr>
    </w:p>
    <w:p w14:paraId="7382E70C" w14:textId="77777777" w:rsidR="00225AE9" w:rsidRPr="00EA7122" w:rsidRDefault="00225AE9">
      <w:pPr>
        <w:jc w:val="both"/>
        <w:rPr>
          <w:rFonts w:ascii="Arial" w:hAnsi="Arial" w:cs="Arial"/>
          <w:b/>
        </w:rPr>
      </w:pPr>
      <w:r w:rsidRPr="00EA7122">
        <w:rPr>
          <w:rFonts w:ascii="Arial" w:hAnsi="Arial" w:cs="Arial"/>
          <w:b/>
        </w:rPr>
        <w:t>THE AMOUNTS PAYABLE</w:t>
      </w:r>
    </w:p>
    <w:p w14:paraId="7FE6BF5A" w14:textId="77777777" w:rsidR="00225AE9" w:rsidRDefault="00225AE9">
      <w:pPr>
        <w:jc w:val="both"/>
        <w:rPr>
          <w:rFonts w:ascii="Arial" w:hAnsi="Arial" w:cs="Arial"/>
        </w:rPr>
      </w:pPr>
    </w:p>
    <w:p w14:paraId="5247D39C" w14:textId="77777777" w:rsidR="00225AE9" w:rsidRDefault="00225AE9">
      <w:pPr>
        <w:jc w:val="both"/>
        <w:rPr>
          <w:rFonts w:ascii="Arial" w:hAnsi="Arial" w:cs="Arial"/>
        </w:rPr>
      </w:pPr>
      <w:r>
        <w:rPr>
          <w:rFonts w:ascii="Arial" w:hAnsi="Arial" w:cs="Arial"/>
        </w:rPr>
        <w:t>2.1 The amounts that are payable for full time staff are set out below, these will be pro rata for part time staff.</w:t>
      </w:r>
    </w:p>
    <w:p w14:paraId="288DE183" w14:textId="77777777" w:rsidR="00225AE9" w:rsidRDefault="00225AE9">
      <w:pPr>
        <w:jc w:val="both"/>
        <w:rPr>
          <w:rFonts w:ascii="Arial" w:hAnsi="Arial" w:cs="Arial"/>
        </w:rPr>
      </w:pPr>
    </w:p>
    <w:p w14:paraId="66113042" w14:textId="77777777" w:rsidR="00225AE9" w:rsidRDefault="00225AE9">
      <w:pPr>
        <w:jc w:val="both"/>
        <w:rPr>
          <w:rFonts w:ascii="Arial" w:hAnsi="Arial" w:cs="Arial"/>
        </w:rPr>
      </w:pPr>
      <w:r>
        <w:rPr>
          <w:rFonts w:ascii="Arial" w:hAnsi="Arial" w:cs="Arial"/>
        </w:rPr>
        <w:t>Teachers (including heads &amp; deputies)</w:t>
      </w:r>
      <w:r w:rsidR="004F4237">
        <w:rPr>
          <w:rFonts w:ascii="Arial" w:hAnsi="Arial" w:cs="Arial"/>
        </w:rPr>
        <w:tab/>
      </w:r>
      <w:r w:rsidR="004F4237">
        <w:rPr>
          <w:rFonts w:ascii="Arial" w:hAnsi="Arial" w:cs="Arial"/>
        </w:rPr>
        <w:tab/>
      </w:r>
      <w:r w:rsidR="004F4237">
        <w:rPr>
          <w:rFonts w:ascii="Arial" w:hAnsi="Arial" w:cs="Arial"/>
        </w:rPr>
        <w:tab/>
        <w:t>£</w:t>
      </w:r>
      <w:r w:rsidR="00124A4B">
        <w:rPr>
          <w:rFonts w:ascii="Arial" w:hAnsi="Arial" w:cs="Arial"/>
        </w:rPr>
        <w:t>200</w:t>
      </w:r>
      <w:r w:rsidR="004F4237">
        <w:rPr>
          <w:rFonts w:ascii="Arial" w:hAnsi="Arial" w:cs="Arial"/>
        </w:rPr>
        <w:t xml:space="preserve"> per </w:t>
      </w:r>
      <w:proofErr w:type="gramStart"/>
      <w:r w:rsidR="004F4237">
        <w:rPr>
          <w:rFonts w:ascii="Arial" w:hAnsi="Arial" w:cs="Arial"/>
        </w:rPr>
        <w:t>day</w:t>
      </w:r>
      <w:proofErr w:type="gramEnd"/>
      <w:r>
        <w:rPr>
          <w:rFonts w:ascii="Arial" w:hAnsi="Arial" w:cs="Arial"/>
        </w:rPr>
        <w:t xml:space="preserve">  </w:t>
      </w:r>
    </w:p>
    <w:p w14:paraId="3C7553BB" w14:textId="77777777" w:rsidR="00225AE9" w:rsidRDefault="00225AE9">
      <w:pPr>
        <w:jc w:val="both"/>
        <w:rPr>
          <w:rFonts w:ascii="Arial" w:hAnsi="Arial" w:cs="Arial"/>
        </w:rPr>
      </w:pPr>
      <w:r>
        <w:rPr>
          <w:rFonts w:ascii="Arial" w:hAnsi="Arial" w:cs="Arial"/>
        </w:rPr>
        <w:t xml:space="preserve">                       </w:t>
      </w:r>
    </w:p>
    <w:p w14:paraId="7C19FB28" w14:textId="77777777" w:rsidR="00225AE9" w:rsidRDefault="00225AE9">
      <w:pPr>
        <w:jc w:val="both"/>
        <w:rPr>
          <w:rFonts w:ascii="Arial" w:hAnsi="Arial" w:cs="Arial"/>
        </w:rPr>
      </w:pPr>
      <w:r>
        <w:rPr>
          <w:rFonts w:ascii="Arial" w:hAnsi="Arial" w:cs="Arial"/>
        </w:rPr>
        <w:t>Nursery Nurses</w:t>
      </w:r>
      <w:r w:rsidR="00A1446C">
        <w:rPr>
          <w:rFonts w:ascii="Arial" w:hAnsi="Arial" w:cs="Arial"/>
        </w:rPr>
        <w:t xml:space="preserve"> or equivalent</w:t>
      </w:r>
      <w:r w:rsidR="007D2D90">
        <w:rPr>
          <w:rFonts w:ascii="Arial" w:hAnsi="Arial" w:cs="Arial"/>
        </w:rPr>
        <w:t xml:space="preserve"> (named)</w:t>
      </w:r>
      <w:r w:rsidR="004F4237">
        <w:rPr>
          <w:rFonts w:ascii="Arial" w:hAnsi="Arial" w:cs="Arial"/>
        </w:rPr>
        <w:tab/>
      </w:r>
      <w:r w:rsidR="004F4237">
        <w:rPr>
          <w:rFonts w:ascii="Arial" w:hAnsi="Arial" w:cs="Arial"/>
        </w:rPr>
        <w:tab/>
      </w:r>
      <w:r w:rsidR="004F4237">
        <w:rPr>
          <w:rFonts w:ascii="Arial" w:hAnsi="Arial" w:cs="Arial"/>
        </w:rPr>
        <w:tab/>
        <w:t>£</w:t>
      </w:r>
      <w:r w:rsidR="00A1446C">
        <w:rPr>
          <w:rFonts w:ascii="Arial" w:hAnsi="Arial" w:cs="Arial"/>
        </w:rPr>
        <w:t>12</w:t>
      </w:r>
      <w:r w:rsidR="004F4237">
        <w:rPr>
          <w:rFonts w:ascii="Arial" w:hAnsi="Arial" w:cs="Arial"/>
        </w:rPr>
        <w:t xml:space="preserve">0 per </w:t>
      </w:r>
      <w:proofErr w:type="gramStart"/>
      <w:r w:rsidR="004F4237">
        <w:rPr>
          <w:rFonts w:ascii="Arial" w:hAnsi="Arial" w:cs="Arial"/>
        </w:rPr>
        <w:t>day</w:t>
      </w:r>
      <w:proofErr w:type="gramEnd"/>
    </w:p>
    <w:p w14:paraId="0BC51FA7" w14:textId="77777777" w:rsidR="00225AE9" w:rsidRDefault="00225AE9">
      <w:pPr>
        <w:jc w:val="both"/>
        <w:rPr>
          <w:rFonts w:ascii="Arial" w:hAnsi="Arial" w:cs="Arial"/>
        </w:rPr>
      </w:pPr>
    </w:p>
    <w:p w14:paraId="245BEF5C" w14:textId="77777777" w:rsidR="00225AE9" w:rsidRDefault="00225AE9">
      <w:pPr>
        <w:jc w:val="both"/>
        <w:rPr>
          <w:rFonts w:ascii="Arial" w:hAnsi="Arial" w:cs="Arial"/>
        </w:rPr>
      </w:pPr>
      <w:r>
        <w:rPr>
          <w:rFonts w:ascii="Arial" w:hAnsi="Arial" w:cs="Arial"/>
        </w:rPr>
        <w:t>School Administrators</w:t>
      </w:r>
      <w:r w:rsidR="007D2D90">
        <w:rPr>
          <w:rFonts w:ascii="Arial" w:hAnsi="Arial" w:cs="Arial"/>
        </w:rPr>
        <w:t xml:space="preserve"> (named)</w:t>
      </w:r>
      <w:r w:rsidR="004F4237">
        <w:rPr>
          <w:rFonts w:ascii="Arial" w:hAnsi="Arial" w:cs="Arial"/>
        </w:rPr>
        <w:tab/>
      </w:r>
      <w:r w:rsidR="004F4237">
        <w:rPr>
          <w:rFonts w:ascii="Arial" w:hAnsi="Arial" w:cs="Arial"/>
        </w:rPr>
        <w:tab/>
      </w:r>
      <w:r w:rsidR="004F4237">
        <w:rPr>
          <w:rFonts w:ascii="Arial" w:hAnsi="Arial" w:cs="Arial"/>
        </w:rPr>
        <w:tab/>
      </w:r>
      <w:r w:rsidR="004F4237">
        <w:rPr>
          <w:rFonts w:ascii="Arial" w:hAnsi="Arial" w:cs="Arial"/>
        </w:rPr>
        <w:tab/>
        <w:t xml:space="preserve">£73 per </w:t>
      </w:r>
      <w:proofErr w:type="gramStart"/>
      <w:r w:rsidR="004F4237">
        <w:rPr>
          <w:rFonts w:ascii="Arial" w:hAnsi="Arial" w:cs="Arial"/>
        </w:rPr>
        <w:t>day</w:t>
      </w:r>
      <w:proofErr w:type="gramEnd"/>
      <w:r w:rsidR="004A38E5">
        <w:rPr>
          <w:rFonts w:ascii="Arial" w:hAnsi="Arial" w:cs="Arial"/>
        </w:rPr>
        <w:t xml:space="preserve">   </w:t>
      </w:r>
    </w:p>
    <w:p w14:paraId="75FA5DE8" w14:textId="77777777" w:rsidR="002333F2" w:rsidRDefault="002333F2">
      <w:pPr>
        <w:jc w:val="both"/>
        <w:rPr>
          <w:rFonts w:ascii="Arial" w:hAnsi="Arial" w:cs="Arial"/>
        </w:rPr>
      </w:pPr>
    </w:p>
    <w:p w14:paraId="20F1840B" w14:textId="77777777" w:rsidR="00225AE9" w:rsidRDefault="00225AE9">
      <w:pPr>
        <w:jc w:val="both"/>
        <w:rPr>
          <w:rFonts w:ascii="Arial" w:hAnsi="Arial" w:cs="Arial"/>
        </w:rPr>
      </w:pPr>
      <w:r>
        <w:rPr>
          <w:rFonts w:ascii="Arial" w:hAnsi="Arial" w:cs="Arial"/>
        </w:rPr>
        <w:t>Caretakers &amp; Assistant Caretakers</w:t>
      </w:r>
      <w:r w:rsidR="007D2D90">
        <w:rPr>
          <w:rFonts w:ascii="Arial" w:hAnsi="Arial" w:cs="Arial"/>
        </w:rPr>
        <w:t xml:space="preserve"> (named)</w:t>
      </w:r>
      <w:r w:rsidR="004F4237">
        <w:rPr>
          <w:rFonts w:ascii="Arial" w:hAnsi="Arial" w:cs="Arial"/>
        </w:rPr>
        <w:tab/>
      </w:r>
      <w:r w:rsidR="004F4237">
        <w:rPr>
          <w:rFonts w:ascii="Arial" w:hAnsi="Arial" w:cs="Arial"/>
        </w:rPr>
        <w:tab/>
        <w:t xml:space="preserve">£70 per </w:t>
      </w:r>
      <w:proofErr w:type="gramStart"/>
      <w:r w:rsidR="004F4237">
        <w:rPr>
          <w:rFonts w:ascii="Arial" w:hAnsi="Arial" w:cs="Arial"/>
        </w:rPr>
        <w:t>day</w:t>
      </w:r>
      <w:proofErr w:type="gramEnd"/>
    </w:p>
    <w:p w14:paraId="6C637016" w14:textId="77777777" w:rsidR="00225AE9" w:rsidRDefault="00225AE9">
      <w:pPr>
        <w:jc w:val="both"/>
        <w:rPr>
          <w:rFonts w:ascii="Arial" w:hAnsi="Arial" w:cs="Arial"/>
        </w:rPr>
      </w:pPr>
    </w:p>
    <w:p w14:paraId="3DCFF0E1" w14:textId="77777777" w:rsidR="00225AE9" w:rsidRDefault="00225AE9">
      <w:pPr>
        <w:jc w:val="both"/>
        <w:rPr>
          <w:rFonts w:ascii="Arial" w:hAnsi="Arial" w:cs="Arial"/>
        </w:rPr>
      </w:pPr>
      <w:r>
        <w:rPr>
          <w:rFonts w:ascii="Arial" w:hAnsi="Arial" w:cs="Arial"/>
        </w:rPr>
        <w:t xml:space="preserve">The above amounts are reduced once the member of staff goes on to half sick pay as </w:t>
      </w:r>
      <w:proofErr w:type="gramStart"/>
      <w:r>
        <w:rPr>
          <w:rFonts w:ascii="Arial" w:hAnsi="Arial" w:cs="Arial"/>
        </w:rPr>
        <w:t>follows:-</w:t>
      </w:r>
      <w:proofErr w:type="gramEnd"/>
    </w:p>
    <w:p w14:paraId="6D58CF5D" w14:textId="77777777" w:rsidR="00225AE9" w:rsidRDefault="00225AE9">
      <w:pPr>
        <w:jc w:val="both"/>
        <w:rPr>
          <w:rFonts w:ascii="Arial" w:hAnsi="Arial" w:cs="Arial"/>
        </w:rPr>
      </w:pPr>
    </w:p>
    <w:p w14:paraId="031804A5" w14:textId="77777777" w:rsidR="00225AE9" w:rsidRDefault="00225AE9">
      <w:pPr>
        <w:jc w:val="both"/>
        <w:rPr>
          <w:rFonts w:ascii="Arial" w:hAnsi="Arial" w:cs="Arial"/>
        </w:rPr>
      </w:pPr>
      <w:r>
        <w:rPr>
          <w:rFonts w:ascii="Arial" w:hAnsi="Arial" w:cs="Arial"/>
        </w:rPr>
        <w:t>Teachers (including heads &amp; deputies)</w:t>
      </w:r>
      <w:r w:rsidR="004F4237">
        <w:rPr>
          <w:rFonts w:ascii="Arial" w:hAnsi="Arial" w:cs="Arial"/>
        </w:rPr>
        <w:tab/>
      </w:r>
      <w:r w:rsidR="004F4237">
        <w:rPr>
          <w:rFonts w:ascii="Arial" w:hAnsi="Arial" w:cs="Arial"/>
        </w:rPr>
        <w:tab/>
      </w:r>
      <w:r w:rsidR="004F4237">
        <w:rPr>
          <w:rFonts w:ascii="Arial" w:hAnsi="Arial" w:cs="Arial"/>
        </w:rPr>
        <w:tab/>
        <w:t>£</w:t>
      </w:r>
      <w:r w:rsidR="006571B2">
        <w:rPr>
          <w:rFonts w:ascii="Arial" w:hAnsi="Arial" w:cs="Arial"/>
        </w:rPr>
        <w:t>100</w:t>
      </w:r>
      <w:r w:rsidR="004F4237">
        <w:rPr>
          <w:rFonts w:ascii="Arial" w:hAnsi="Arial" w:cs="Arial"/>
        </w:rPr>
        <w:t xml:space="preserve"> per </w:t>
      </w:r>
      <w:proofErr w:type="gramStart"/>
      <w:r w:rsidR="004F4237">
        <w:rPr>
          <w:rFonts w:ascii="Arial" w:hAnsi="Arial" w:cs="Arial"/>
        </w:rPr>
        <w:t>day</w:t>
      </w:r>
      <w:proofErr w:type="gramEnd"/>
    </w:p>
    <w:p w14:paraId="4B76EA1C" w14:textId="77777777" w:rsidR="00225AE9" w:rsidRDefault="00225AE9">
      <w:pPr>
        <w:jc w:val="both"/>
        <w:rPr>
          <w:rFonts w:ascii="Arial" w:hAnsi="Arial" w:cs="Arial"/>
        </w:rPr>
      </w:pPr>
    </w:p>
    <w:p w14:paraId="2C00088C" w14:textId="77777777" w:rsidR="00225AE9" w:rsidRDefault="00225AE9">
      <w:pPr>
        <w:jc w:val="both"/>
        <w:rPr>
          <w:rFonts w:ascii="Arial" w:hAnsi="Arial" w:cs="Arial"/>
        </w:rPr>
      </w:pPr>
      <w:r>
        <w:rPr>
          <w:rFonts w:ascii="Arial" w:hAnsi="Arial" w:cs="Arial"/>
        </w:rPr>
        <w:t>Nursery Nurses</w:t>
      </w:r>
      <w:r w:rsidR="00A1446C">
        <w:rPr>
          <w:rFonts w:ascii="Arial" w:hAnsi="Arial" w:cs="Arial"/>
        </w:rPr>
        <w:t xml:space="preserve"> or equivalent</w:t>
      </w:r>
      <w:r w:rsidR="004F4237">
        <w:rPr>
          <w:rFonts w:ascii="Arial" w:hAnsi="Arial" w:cs="Arial"/>
        </w:rPr>
        <w:tab/>
      </w:r>
      <w:r w:rsidR="004F4237">
        <w:rPr>
          <w:rFonts w:ascii="Arial" w:hAnsi="Arial" w:cs="Arial"/>
        </w:rPr>
        <w:tab/>
      </w:r>
      <w:r w:rsidR="004F4237">
        <w:rPr>
          <w:rFonts w:ascii="Arial" w:hAnsi="Arial" w:cs="Arial"/>
        </w:rPr>
        <w:tab/>
      </w:r>
      <w:r w:rsidR="004F4237">
        <w:rPr>
          <w:rFonts w:ascii="Arial" w:hAnsi="Arial" w:cs="Arial"/>
        </w:rPr>
        <w:tab/>
        <w:t>£</w:t>
      </w:r>
      <w:r w:rsidR="00A1446C">
        <w:rPr>
          <w:rFonts w:ascii="Arial" w:hAnsi="Arial" w:cs="Arial"/>
        </w:rPr>
        <w:t xml:space="preserve">60 </w:t>
      </w:r>
      <w:r w:rsidR="004F4237">
        <w:rPr>
          <w:rFonts w:ascii="Arial" w:hAnsi="Arial" w:cs="Arial"/>
        </w:rPr>
        <w:t>per day</w:t>
      </w:r>
    </w:p>
    <w:p w14:paraId="18549B35" w14:textId="77777777" w:rsidR="00225AE9" w:rsidRDefault="00225AE9">
      <w:pPr>
        <w:jc w:val="both"/>
        <w:rPr>
          <w:rFonts w:ascii="Arial" w:hAnsi="Arial" w:cs="Arial"/>
        </w:rPr>
      </w:pPr>
    </w:p>
    <w:p w14:paraId="00D30A83" w14:textId="77777777" w:rsidR="00225AE9" w:rsidRDefault="00225AE9">
      <w:pPr>
        <w:jc w:val="both"/>
        <w:rPr>
          <w:rFonts w:ascii="Arial" w:hAnsi="Arial" w:cs="Arial"/>
        </w:rPr>
      </w:pPr>
      <w:r>
        <w:rPr>
          <w:rFonts w:ascii="Arial" w:hAnsi="Arial" w:cs="Arial"/>
        </w:rPr>
        <w:t>School Administrators</w:t>
      </w:r>
      <w:r w:rsidR="004F4237">
        <w:rPr>
          <w:rFonts w:ascii="Arial" w:hAnsi="Arial" w:cs="Arial"/>
        </w:rPr>
        <w:tab/>
      </w:r>
      <w:r w:rsidR="004F4237">
        <w:rPr>
          <w:rFonts w:ascii="Arial" w:hAnsi="Arial" w:cs="Arial"/>
        </w:rPr>
        <w:tab/>
      </w:r>
      <w:r w:rsidR="004F4237">
        <w:rPr>
          <w:rFonts w:ascii="Arial" w:hAnsi="Arial" w:cs="Arial"/>
        </w:rPr>
        <w:tab/>
      </w:r>
      <w:r w:rsidR="004F4237">
        <w:rPr>
          <w:rFonts w:ascii="Arial" w:hAnsi="Arial" w:cs="Arial"/>
        </w:rPr>
        <w:tab/>
      </w:r>
      <w:r w:rsidR="004F4237">
        <w:rPr>
          <w:rFonts w:ascii="Arial" w:hAnsi="Arial" w:cs="Arial"/>
        </w:rPr>
        <w:tab/>
        <w:t>£36.50 per day</w:t>
      </w:r>
    </w:p>
    <w:p w14:paraId="3B46F74A" w14:textId="77777777" w:rsidR="00225AE9" w:rsidRDefault="00225AE9">
      <w:pPr>
        <w:jc w:val="both"/>
        <w:rPr>
          <w:rFonts w:ascii="Arial" w:hAnsi="Arial" w:cs="Arial"/>
        </w:rPr>
      </w:pPr>
    </w:p>
    <w:p w14:paraId="2C89B876" w14:textId="77777777" w:rsidR="00225AE9" w:rsidRDefault="00225AE9">
      <w:pPr>
        <w:jc w:val="both"/>
        <w:rPr>
          <w:rFonts w:ascii="Arial" w:hAnsi="Arial" w:cs="Arial"/>
        </w:rPr>
      </w:pPr>
      <w:r>
        <w:rPr>
          <w:rFonts w:ascii="Arial" w:hAnsi="Arial" w:cs="Arial"/>
        </w:rPr>
        <w:t>Caretakers</w:t>
      </w:r>
      <w:r w:rsidR="004F4237">
        <w:rPr>
          <w:rFonts w:ascii="Arial" w:hAnsi="Arial" w:cs="Arial"/>
        </w:rPr>
        <w:t xml:space="preserve"> &amp; Assistant Caretakers</w:t>
      </w:r>
      <w:r w:rsidR="004F4237">
        <w:rPr>
          <w:rFonts w:ascii="Arial" w:hAnsi="Arial" w:cs="Arial"/>
        </w:rPr>
        <w:tab/>
      </w:r>
      <w:r w:rsidR="004F4237">
        <w:rPr>
          <w:rFonts w:ascii="Arial" w:hAnsi="Arial" w:cs="Arial"/>
        </w:rPr>
        <w:tab/>
      </w:r>
      <w:r w:rsidR="004F4237">
        <w:rPr>
          <w:rFonts w:ascii="Arial" w:hAnsi="Arial" w:cs="Arial"/>
        </w:rPr>
        <w:tab/>
        <w:t>£35 per day</w:t>
      </w:r>
    </w:p>
    <w:p w14:paraId="3A765F5C" w14:textId="77777777" w:rsidR="00225AE9" w:rsidRDefault="00225AE9">
      <w:pPr>
        <w:jc w:val="both"/>
        <w:rPr>
          <w:rFonts w:ascii="Arial" w:hAnsi="Arial" w:cs="Arial"/>
        </w:rPr>
      </w:pPr>
    </w:p>
    <w:p w14:paraId="6A3513C0" w14:textId="77777777" w:rsidR="00225AE9" w:rsidRDefault="00225AE9">
      <w:pPr>
        <w:jc w:val="both"/>
        <w:rPr>
          <w:rFonts w:ascii="Arial" w:hAnsi="Arial" w:cs="Arial"/>
        </w:rPr>
      </w:pPr>
      <w:r>
        <w:rPr>
          <w:rFonts w:ascii="Arial" w:hAnsi="Arial" w:cs="Arial"/>
        </w:rPr>
        <w:t xml:space="preserve">On exhaustion of entitlement to sick pay no further claims can be made. </w:t>
      </w:r>
      <w:proofErr w:type="gramStart"/>
      <w:r>
        <w:rPr>
          <w:rFonts w:ascii="Arial" w:hAnsi="Arial" w:cs="Arial"/>
        </w:rPr>
        <w:t>However</w:t>
      </w:r>
      <w:proofErr w:type="gramEnd"/>
      <w:r>
        <w:rPr>
          <w:rFonts w:ascii="Arial" w:hAnsi="Arial" w:cs="Arial"/>
        </w:rPr>
        <w:t xml:space="preserve"> where half pay is extended, pending a decision on medical retirement, insurance cover will continue </w:t>
      </w:r>
      <w:r w:rsidR="00506F01">
        <w:rPr>
          <w:rFonts w:ascii="Arial" w:hAnsi="Arial" w:cs="Arial"/>
        </w:rPr>
        <w:t xml:space="preserve">at half sick pay rate (see above) </w:t>
      </w:r>
      <w:r>
        <w:rPr>
          <w:rFonts w:ascii="Arial" w:hAnsi="Arial" w:cs="Arial"/>
        </w:rPr>
        <w:t>for as long as pay continues</w:t>
      </w:r>
      <w:r w:rsidR="00506F01">
        <w:rPr>
          <w:rFonts w:ascii="Arial" w:hAnsi="Arial" w:cs="Arial"/>
        </w:rPr>
        <w:t xml:space="preserve"> to a maximum of 4 months</w:t>
      </w:r>
      <w:r>
        <w:rPr>
          <w:rFonts w:ascii="Arial" w:hAnsi="Arial" w:cs="Arial"/>
        </w:rPr>
        <w:t>.</w:t>
      </w:r>
    </w:p>
    <w:p w14:paraId="1143A9F5" w14:textId="77777777" w:rsidR="00236CCD" w:rsidRDefault="00236CCD">
      <w:pPr>
        <w:jc w:val="both"/>
        <w:rPr>
          <w:rFonts w:ascii="Arial" w:hAnsi="Arial" w:cs="Arial"/>
        </w:rPr>
      </w:pPr>
    </w:p>
    <w:p w14:paraId="6BDBE37C" w14:textId="77777777" w:rsidR="00236CCD" w:rsidRDefault="00236CCD">
      <w:pPr>
        <w:jc w:val="both"/>
        <w:rPr>
          <w:rFonts w:ascii="Arial" w:hAnsi="Arial" w:cs="Arial"/>
        </w:rPr>
      </w:pPr>
      <w:r w:rsidRPr="0014052F">
        <w:rPr>
          <w:rFonts w:ascii="Arial" w:hAnsi="Arial" w:cs="Arial"/>
        </w:rPr>
        <w:lastRenderedPageBreak/>
        <w:t>For staff returning from sickness on a phased return to work, insurance cover will continue for a maximum of 4 weeks at half sick pay rate (see above).  The school will need to provide evidence of the phased return.</w:t>
      </w:r>
      <w:r>
        <w:rPr>
          <w:rFonts w:ascii="Arial" w:hAnsi="Arial" w:cs="Arial"/>
        </w:rPr>
        <w:t xml:space="preserve">  </w:t>
      </w:r>
    </w:p>
    <w:p w14:paraId="6DB2F0D3" w14:textId="77777777" w:rsidR="00225AE9" w:rsidRDefault="00225AE9">
      <w:pPr>
        <w:jc w:val="both"/>
        <w:rPr>
          <w:rFonts w:ascii="Arial" w:hAnsi="Arial" w:cs="Arial"/>
        </w:rPr>
      </w:pPr>
    </w:p>
    <w:p w14:paraId="628BE716" w14:textId="77777777" w:rsidR="008009D4" w:rsidRDefault="008009D4">
      <w:pPr>
        <w:jc w:val="both"/>
        <w:rPr>
          <w:rFonts w:ascii="Arial" w:hAnsi="Arial" w:cs="Arial"/>
          <w:b/>
        </w:rPr>
      </w:pPr>
    </w:p>
    <w:p w14:paraId="2C2D1867" w14:textId="77777777" w:rsidR="00225AE9" w:rsidRPr="00EA7122" w:rsidRDefault="00225AE9">
      <w:pPr>
        <w:jc w:val="both"/>
        <w:rPr>
          <w:rFonts w:ascii="Arial" w:hAnsi="Arial" w:cs="Arial"/>
          <w:b/>
        </w:rPr>
      </w:pPr>
      <w:r w:rsidRPr="00EA7122">
        <w:rPr>
          <w:rFonts w:ascii="Arial" w:hAnsi="Arial" w:cs="Arial"/>
          <w:b/>
        </w:rPr>
        <w:t>CLAIMS</w:t>
      </w:r>
    </w:p>
    <w:p w14:paraId="590DDFFD" w14:textId="77777777" w:rsidR="00225AE9" w:rsidRDefault="00225AE9">
      <w:pPr>
        <w:jc w:val="both"/>
        <w:rPr>
          <w:rFonts w:ascii="Arial" w:hAnsi="Arial" w:cs="Arial"/>
        </w:rPr>
      </w:pPr>
    </w:p>
    <w:p w14:paraId="0F1BC007" w14:textId="7934A5D5" w:rsidR="000D1170" w:rsidRDefault="00225AE9">
      <w:pPr>
        <w:jc w:val="both"/>
        <w:rPr>
          <w:rFonts w:ascii="Arial" w:hAnsi="Arial" w:cs="Arial"/>
        </w:rPr>
      </w:pPr>
      <w:r>
        <w:rPr>
          <w:rFonts w:ascii="Arial" w:hAnsi="Arial" w:cs="Arial"/>
        </w:rPr>
        <w:t>3.1 Claims should be submitted termly using the claim form attached at Appendix A to Schools HR. Additional copies of claim forms are available from Schools HR on request.</w:t>
      </w:r>
      <w:r w:rsidR="008009D4">
        <w:rPr>
          <w:rFonts w:ascii="Arial" w:hAnsi="Arial" w:cs="Arial"/>
        </w:rPr>
        <w:t xml:space="preserve">  Claims </w:t>
      </w:r>
      <w:r w:rsidR="002A1148">
        <w:rPr>
          <w:rFonts w:ascii="Arial" w:hAnsi="Arial" w:cs="Arial"/>
        </w:rPr>
        <w:t xml:space="preserve">must </w:t>
      </w:r>
      <w:r w:rsidR="008009D4">
        <w:rPr>
          <w:rFonts w:ascii="Arial" w:hAnsi="Arial" w:cs="Arial"/>
        </w:rPr>
        <w:t xml:space="preserve">be </w:t>
      </w:r>
      <w:r w:rsidR="00472A52">
        <w:rPr>
          <w:rFonts w:ascii="Arial" w:hAnsi="Arial" w:cs="Arial"/>
        </w:rPr>
        <w:t>presented with</w:t>
      </w:r>
      <w:r w:rsidR="008009D4">
        <w:rPr>
          <w:rFonts w:ascii="Arial" w:hAnsi="Arial" w:cs="Arial"/>
        </w:rPr>
        <w:t>in the financial year they relate to.</w:t>
      </w:r>
      <w:r w:rsidR="00472A52">
        <w:rPr>
          <w:rFonts w:ascii="Arial" w:hAnsi="Arial" w:cs="Arial"/>
        </w:rPr>
        <w:t xml:space="preserve">  Any special arrangements that apply to Year End will be communicated to schools.</w:t>
      </w:r>
    </w:p>
    <w:p w14:paraId="5C095A1F" w14:textId="77777777" w:rsidR="000D1170" w:rsidRDefault="000D1170">
      <w:pPr>
        <w:jc w:val="both"/>
        <w:rPr>
          <w:rFonts w:ascii="Arial" w:hAnsi="Arial" w:cs="Arial"/>
        </w:rPr>
      </w:pPr>
    </w:p>
    <w:p w14:paraId="5C05F281" w14:textId="5CAB2955" w:rsidR="000B139B" w:rsidRDefault="000D1170">
      <w:pPr>
        <w:jc w:val="both"/>
        <w:rPr>
          <w:rFonts w:ascii="Arial" w:hAnsi="Arial" w:cs="Arial"/>
        </w:rPr>
      </w:pPr>
      <w:r>
        <w:rPr>
          <w:rFonts w:ascii="Arial" w:hAnsi="Arial" w:cs="Arial"/>
        </w:rPr>
        <w:t>3.2 Claims will on</w:t>
      </w:r>
      <w:r w:rsidR="00AA1374">
        <w:rPr>
          <w:rFonts w:ascii="Arial" w:hAnsi="Arial" w:cs="Arial"/>
        </w:rPr>
        <w:t>ly</w:t>
      </w:r>
      <w:r>
        <w:rPr>
          <w:rFonts w:ascii="Arial" w:hAnsi="Arial" w:cs="Arial"/>
        </w:rPr>
        <w:t xml:space="preserve"> be paid on receipt of </w:t>
      </w:r>
      <w:r w:rsidR="00AA1374">
        <w:rPr>
          <w:rFonts w:ascii="Arial" w:hAnsi="Arial" w:cs="Arial"/>
        </w:rPr>
        <w:t>fit</w:t>
      </w:r>
      <w:r w:rsidR="00CB65DE">
        <w:rPr>
          <w:rFonts w:ascii="Arial" w:hAnsi="Arial" w:cs="Arial"/>
        </w:rPr>
        <w:t xml:space="preserve"> </w:t>
      </w:r>
      <w:r w:rsidR="00AA1374">
        <w:rPr>
          <w:rFonts w:ascii="Arial" w:hAnsi="Arial" w:cs="Arial"/>
        </w:rPr>
        <w:t>notes</w:t>
      </w:r>
      <w:r w:rsidR="00CB65DE">
        <w:rPr>
          <w:rFonts w:ascii="Arial" w:hAnsi="Arial" w:cs="Arial"/>
        </w:rPr>
        <w:t xml:space="preserve">/sickness </w:t>
      </w:r>
      <w:r>
        <w:rPr>
          <w:rFonts w:ascii="Arial" w:hAnsi="Arial" w:cs="Arial"/>
        </w:rPr>
        <w:t>ce</w:t>
      </w:r>
      <w:r w:rsidR="000B139B">
        <w:rPr>
          <w:rFonts w:ascii="Arial" w:hAnsi="Arial" w:cs="Arial"/>
        </w:rPr>
        <w:t>r</w:t>
      </w:r>
      <w:r>
        <w:rPr>
          <w:rFonts w:ascii="Arial" w:hAnsi="Arial" w:cs="Arial"/>
        </w:rPr>
        <w:t>tificates con</w:t>
      </w:r>
      <w:r w:rsidR="000B139B">
        <w:rPr>
          <w:rFonts w:ascii="Arial" w:hAnsi="Arial" w:cs="Arial"/>
        </w:rPr>
        <w:t>firming absence.</w:t>
      </w:r>
    </w:p>
    <w:p w14:paraId="164D6251" w14:textId="77777777" w:rsidR="000B139B" w:rsidRDefault="000B139B">
      <w:pPr>
        <w:jc w:val="both"/>
        <w:rPr>
          <w:rFonts w:ascii="Arial" w:hAnsi="Arial" w:cs="Arial"/>
        </w:rPr>
      </w:pPr>
    </w:p>
    <w:p w14:paraId="0456CC13" w14:textId="13A1D07A" w:rsidR="00225AE9" w:rsidRDefault="000B139B">
      <w:pPr>
        <w:jc w:val="both"/>
        <w:rPr>
          <w:rFonts w:ascii="Arial" w:hAnsi="Arial" w:cs="Arial"/>
        </w:rPr>
      </w:pPr>
      <w:r>
        <w:rPr>
          <w:rFonts w:ascii="Arial" w:hAnsi="Arial" w:cs="Arial"/>
        </w:rPr>
        <w:t xml:space="preserve">3.3 </w:t>
      </w:r>
      <w:r w:rsidR="0041732E">
        <w:rPr>
          <w:rFonts w:ascii="Arial" w:hAnsi="Arial" w:cs="Arial"/>
        </w:rPr>
        <w:t>The scheme only pays claims for Monday to Friday working.</w:t>
      </w:r>
      <w:r w:rsidR="008009D4">
        <w:rPr>
          <w:rFonts w:ascii="Arial" w:hAnsi="Arial" w:cs="Arial"/>
        </w:rPr>
        <w:t xml:space="preserve"> </w:t>
      </w:r>
    </w:p>
    <w:p w14:paraId="10DF9C3E" w14:textId="77777777" w:rsidR="00225AE9" w:rsidRDefault="00225AE9">
      <w:pPr>
        <w:jc w:val="both"/>
        <w:rPr>
          <w:rFonts w:ascii="Arial" w:hAnsi="Arial" w:cs="Arial"/>
        </w:rPr>
      </w:pPr>
    </w:p>
    <w:p w14:paraId="6D79B7DC" w14:textId="77777777" w:rsidR="00225AE9" w:rsidRDefault="00225AE9">
      <w:pPr>
        <w:jc w:val="both"/>
        <w:rPr>
          <w:rFonts w:ascii="Arial" w:hAnsi="Arial" w:cs="Arial"/>
        </w:rPr>
      </w:pPr>
    </w:p>
    <w:p w14:paraId="718F5BBE" w14:textId="77777777" w:rsidR="00225AE9" w:rsidRPr="00EA7122" w:rsidRDefault="00225AE9">
      <w:pPr>
        <w:jc w:val="both"/>
        <w:rPr>
          <w:rFonts w:ascii="Arial" w:hAnsi="Arial" w:cs="Arial"/>
          <w:b/>
        </w:rPr>
      </w:pPr>
      <w:r w:rsidRPr="00EA7122">
        <w:rPr>
          <w:rFonts w:ascii="Arial" w:hAnsi="Arial" w:cs="Arial"/>
          <w:b/>
        </w:rPr>
        <w:t>ACCOUNTING ARRANGEMENTS</w:t>
      </w:r>
    </w:p>
    <w:p w14:paraId="23BF8CB9" w14:textId="77777777" w:rsidR="00225AE9" w:rsidRDefault="00225AE9">
      <w:pPr>
        <w:jc w:val="both"/>
        <w:rPr>
          <w:rFonts w:ascii="Arial" w:hAnsi="Arial" w:cs="Arial"/>
        </w:rPr>
      </w:pPr>
    </w:p>
    <w:p w14:paraId="06866310" w14:textId="77777777" w:rsidR="00225AE9" w:rsidRDefault="007D2D90">
      <w:pPr>
        <w:jc w:val="both"/>
        <w:rPr>
          <w:rFonts w:ascii="Arial" w:hAnsi="Arial" w:cs="Arial"/>
        </w:rPr>
      </w:pPr>
      <w:r>
        <w:rPr>
          <w:rFonts w:ascii="Arial" w:hAnsi="Arial" w:cs="Arial"/>
        </w:rPr>
        <w:t>4</w:t>
      </w:r>
      <w:r w:rsidR="00225AE9">
        <w:rPr>
          <w:rFonts w:ascii="Arial" w:hAnsi="Arial" w:cs="Arial"/>
        </w:rPr>
        <w:t>.1 For accounting purposes the Long</w:t>
      </w:r>
      <w:r w:rsidR="00124A4B">
        <w:rPr>
          <w:rFonts w:ascii="Arial" w:hAnsi="Arial" w:cs="Arial"/>
        </w:rPr>
        <w:t>-</w:t>
      </w:r>
      <w:r w:rsidR="00225AE9">
        <w:rPr>
          <w:rFonts w:ascii="Arial" w:hAnsi="Arial" w:cs="Arial"/>
        </w:rPr>
        <w:t xml:space="preserve">Term Sickness Insurance and the Maternity Insurance Schemes are </w:t>
      </w:r>
      <w:proofErr w:type="gramStart"/>
      <w:r w:rsidR="00225AE9">
        <w:rPr>
          <w:rFonts w:ascii="Arial" w:hAnsi="Arial" w:cs="Arial"/>
        </w:rPr>
        <w:t>linked</w:t>
      </w:r>
      <w:proofErr w:type="gramEnd"/>
      <w:r w:rsidR="00225AE9">
        <w:rPr>
          <w:rFonts w:ascii="Arial" w:hAnsi="Arial" w:cs="Arial"/>
        </w:rPr>
        <w:t xml:space="preserve"> and any losses/surpluses are treated as a credit, or debit, to the main scheme funds. Separate records of accounts are however maintained for each so that, at the end of each financial year, we </w:t>
      </w:r>
      <w:proofErr w:type="gramStart"/>
      <w:r w:rsidR="00225AE9">
        <w:rPr>
          <w:rFonts w:ascii="Arial" w:hAnsi="Arial" w:cs="Arial"/>
        </w:rPr>
        <w:t>are able to</w:t>
      </w:r>
      <w:proofErr w:type="gramEnd"/>
      <w:r w:rsidR="00225AE9">
        <w:rPr>
          <w:rFonts w:ascii="Arial" w:hAnsi="Arial" w:cs="Arial"/>
        </w:rPr>
        <w:t xml:space="preserve"> keep you informed of the progress of each scheme. This also enables decisions to be made about any changes in funding or refunds that may be needed.</w:t>
      </w:r>
    </w:p>
    <w:p w14:paraId="6C9305B9" w14:textId="77777777" w:rsidR="00225AE9" w:rsidRDefault="00225AE9">
      <w:pPr>
        <w:jc w:val="both"/>
        <w:rPr>
          <w:rFonts w:ascii="Arial" w:hAnsi="Arial" w:cs="Arial"/>
        </w:rPr>
      </w:pPr>
    </w:p>
    <w:p w14:paraId="5F4F6ACA" w14:textId="77777777" w:rsidR="00225AE9" w:rsidRDefault="007D2D90">
      <w:pPr>
        <w:jc w:val="both"/>
        <w:rPr>
          <w:rFonts w:ascii="Arial" w:hAnsi="Arial" w:cs="Arial"/>
        </w:rPr>
      </w:pPr>
      <w:r>
        <w:rPr>
          <w:rFonts w:ascii="Arial" w:hAnsi="Arial" w:cs="Arial"/>
        </w:rPr>
        <w:t>4</w:t>
      </w:r>
      <w:r w:rsidR="00225AE9">
        <w:rPr>
          <w:rFonts w:ascii="Arial" w:hAnsi="Arial" w:cs="Arial"/>
        </w:rPr>
        <w:t>.2 A 2% administration charge is payable to cover the costs of the schemes administration. This is paid by central journal transfer from the schemes reserve and it not charged out directly to schools.</w:t>
      </w:r>
      <w:r>
        <w:rPr>
          <w:rFonts w:ascii="Arial" w:hAnsi="Arial" w:cs="Arial"/>
        </w:rPr>
        <w:t xml:space="preserve">  The payment is made to the schools HR consultancy team who administer the scheme.</w:t>
      </w:r>
    </w:p>
    <w:p w14:paraId="04C0A679" w14:textId="77777777" w:rsidR="007D2D90" w:rsidRDefault="007D2D90">
      <w:pPr>
        <w:jc w:val="both"/>
        <w:rPr>
          <w:rFonts w:ascii="Arial" w:hAnsi="Arial" w:cs="Arial"/>
        </w:rPr>
      </w:pPr>
    </w:p>
    <w:p w14:paraId="6DBF1053" w14:textId="77777777" w:rsidR="007D2D90" w:rsidRDefault="007D2D90">
      <w:pPr>
        <w:jc w:val="both"/>
        <w:rPr>
          <w:rFonts w:ascii="Arial" w:hAnsi="Arial" w:cs="Arial"/>
        </w:rPr>
      </w:pPr>
      <w:r w:rsidRPr="00397ADF">
        <w:rPr>
          <w:rFonts w:ascii="Arial" w:hAnsi="Arial" w:cs="Arial"/>
        </w:rPr>
        <w:t>Head teachers who are members of the management committee will receive a credit of £500 per annum, payable to their school to compensate for the time spent as a member of the management committee.</w:t>
      </w:r>
    </w:p>
    <w:p w14:paraId="55E22BF9" w14:textId="77777777" w:rsidR="00225AE9" w:rsidRDefault="00225AE9">
      <w:pPr>
        <w:jc w:val="both"/>
        <w:rPr>
          <w:rFonts w:ascii="Arial" w:hAnsi="Arial" w:cs="Arial"/>
        </w:rPr>
      </w:pPr>
    </w:p>
    <w:p w14:paraId="60BDD7FB" w14:textId="77777777" w:rsidR="00225AE9" w:rsidRDefault="007D2D90">
      <w:pPr>
        <w:jc w:val="both"/>
        <w:rPr>
          <w:rFonts w:ascii="Arial" w:hAnsi="Arial" w:cs="Arial"/>
        </w:rPr>
      </w:pPr>
      <w:r>
        <w:rPr>
          <w:rFonts w:ascii="Arial" w:hAnsi="Arial" w:cs="Arial"/>
        </w:rPr>
        <w:t>4</w:t>
      </w:r>
      <w:r w:rsidR="00225AE9">
        <w:rPr>
          <w:rFonts w:ascii="Arial" w:hAnsi="Arial" w:cs="Arial"/>
        </w:rPr>
        <w:t xml:space="preserve">.3 The scheme is administered by the Schools HR </w:t>
      </w:r>
      <w:r w:rsidR="0073737F">
        <w:rPr>
          <w:rFonts w:ascii="Arial" w:hAnsi="Arial" w:cs="Arial"/>
        </w:rPr>
        <w:t xml:space="preserve">Consultancy </w:t>
      </w:r>
      <w:r w:rsidR="00225AE9">
        <w:rPr>
          <w:rFonts w:ascii="Arial" w:hAnsi="Arial" w:cs="Arial"/>
        </w:rPr>
        <w:t>Service</w:t>
      </w:r>
      <w:r w:rsidR="0073737F">
        <w:rPr>
          <w:rFonts w:ascii="Arial" w:hAnsi="Arial" w:cs="Arial"/>
        </w:rPr>
        <w:t>.</w:t>
      </w:r>
      <w:r>
        <w:rPr>
          <w:rFonts w:ascii="Arial" w:hAnsi="Arial" w:cs="Arial"/>
        </w:rPr>
        <w:t xml:space="preserve"> </w:t>
      </w:r>
      <w:r w:rsidR="0073737F">
        <w:rPr>
          <w:rFonts w:ascii="Arial" w:hAnsi="Arial" w:cs="Arial"/>
        </w:rPr>
        <w:t>P</w:t>
      </w:r>
      <w:r w:rsidR="00225AE9">
        <w:rPr>
          <w:rFonts w:ascii="Arial" w:hAnsi="Arial" w:cs="Arial"/>
        </w:rPr>
        <w:t xml:space="preserve">olicy decisions are taken by the Management Committee. The </w:t>
      </w:r>
      <w:r w:rsidR="00A1446C">
        <w:rPr>
          <w:rFonts w:ascii="Arial" w:hAnsi="Arial" w:cs="Arial"/>
        </w:rPr>
        <w:t xml:space="preserve">Committee </w:t>
      </w:r>
      <w:r w:rsidR="00225AE9">
        <w:rPr>
          <w:rFonts w:ascii="Arial" w:hAnsi="Arial" w:cs="Arial"/>
        </w:rPr>
        <w:t xml:space="preserve">manages both the </w:t>
      </w:r>
      <w:proofErr w:type="gramStart"/>
      <w:r w:rsidR="00225AE9">
        <w:rPr>
          <w:rFonts w:ascii="Arial" w:hAnsi="Arial" w:cs="Arial"/>
        </w:rPr>
        <w:t>long term</w:t>
      </w:r>
      <w:proofErr w:type="gramEnd"/>
      <w:r w:rsidR="00225AE9">
        <w:rPr>
          <w:rFonts w:ascii="Arial" w:hAnsi="Arial" w:cs="Arial"/>
        </w:rPr>
        <w:t xml:space="preserve"> sickness and maternity schemes. At the end of each financial</w:t>
      </w:r>
      <w:r w:rsidR="0014052F">
        <w:rPr>
          <w:rFonts w:ascii="Arial" w:hAnsi="Arial" w:cs="Arial"/>
        </w:rPr>
        <w:t xml:space="preserve"> </w:t>
      </w:r>
      <w:r w:rsidR="00225AE9">
        <w:rPr>
          <w:rFonts w:ascii="Arial" w:hAnsi="Arial" w:cs="Arial"/>
        </w:rPr>
        <w:t xml:space="preserve">year the </w:t>
      </w:r>
      <w:r w:rsidR="00A1446C">
        <w:rPr>
          <w:rFonts w:ascii="Arial" w:hAnsi="Arial" w:cs="Arial"/>
        </w:rPr>
        <w:t>Management C</w:t>
      </w:r>
      <w:r w:rsidR="00225AE9">
        <w:rPr>
          <w:rFonts w:ascii="Arial" w:hAnsi="Arial" w:cs="Arial"/>
        </w:rPr>
        <w:t xml:space="preserve">ommittee will decide how any surpluses or losses generated by the scheme are dealt with. A balance statement will then be provided for </w:t>
      </w:r>
      <w:r w:rsidR="0073737F">
        <w:rPr>
          <w:rFonts w:ascii="Arial" w:hAnsi="Arial" w:cs="Arial"/>
        </w:rPr>
        <w:t xml:space="preserve">participating </w:t>
      </w:r>
      <w:r w:rsidR="00225AE9">
        <w:rPr>
          <w:rFonts w:ascii="Arial" w:hAnsi="Arial" w:cs="Arial"/>
        </w:rPr>
        <w:t>schools.</w:t>
      </w:r>
    </w:p>
    <w:p w14:paraId="6E13A0EE" w14:textId="77777777" w:rsidR="00225AE9" w:rsidRDefault="00225AE9">
      <w:pPr>
        <w:jc w:val="both"/>
        <w:rPr>
          <w:rFonts w:ascii="Arial" w:hAnsi="Arial" w:cs="Arial"/>
        </w:rPr>
      </w:pPr>
    </w:p>
    <w:p w14:paraId="0211C81F" w14:textId="77777777" w:rsidR="00225AE9" w:rsidRDefault="007D2D90">
      <w:pPr>
        <w:jc w:val="both"/>
        <w:rPr>
          <w:rFonts w:ascii="Arial" w:hAnsi="Arial" w:cs="Arial"/>
        </w:rPr>
      </w:pPr>
      <w:r>
        <w:rPr>
          <w:rFonts w:ascii="Arial" w:hAnsi="Arial" w:cs="Arial"/>
        </w:rPr>
        <w:t>4</w:t>
      </w:r>
      <w:r w:rsidR="00225AE9">
        <w:rPr>
          <w:rFonts w:ascii="Arial" w:hAnsi="Arial" w:cs="Arial"/>
        </w:rPr>
        <w:t xml:space="preserve">.4 In order to ensure the schemes continued viability, automatic insurance cover is capped at twice the contribution of each school. A school that contributes, say, £4,000 will therefore have a limit of £8,000 placed on its automatic entitlement to long term sickness insurance cover. Any claims in excess of a </w:t>
      </w:r>
      <w:proofErr w:type="gramStart"/>
      <w:r w:rsidR="00225AE9">
        <w:rPr>
          <w:rFonts w:ascii="Arial" w:hAnsi="Arial" w:cs="Arial"/>
        </w:rPr>
        <w:t>schools</w:t>
      </w:r>
      <w:proofErr w:type="gramEnd"/>
      <w:r w:rsidR="00225AE9">
        <w:rPr>
          <w:rFonts w:ascii="Arial" w:hAnsi="Arial" w:cs="Arial"/>
        </w:rPr>
        <w:t xml:space="preserve"> automatic entitlement will be considered by the </w:t>
      </w:r>
      <w:r w:rsidR="00A1446C">
        <w:rPr>
          <w:rFonts w:ascii="Arial" w:hAnsi="Arial" w:cs="Arial"/>
        </w:rPr>
        <w:lastRenderedPageBreak/>
        <w:t>M</w:t>
      </w:r>
      <w:r w:rsidR="00225AE9">
        <w:rPr>
          <w:rFonts w:ascii="Arial" w:hAnsi="Arial" w:cs="Arial"/>
        </w:rPr>
        <w:t xml:space="preserve">anagement </w:t>
      </w:r>
      <w:r w:rsidR="00A1446C">
        <w:rPr>
          <w:rFonts w:ascii="Arial" w:hAnsi="Arial" w:cs="Arial"/>
        </w:rPr>
        <w:t>C</w:t>
      </w:r>
      <w:r w:rsidR="00225AE9">
        <w:rPr>
          <w:rFonts w:ascii="Arial" w:hAnsi="Arial" w:cs="Arial"/>
        </w:rPr>
        <w:t xml:space="preserve">ommittee at the end of the financial year and, where the scheme shows a surplus, consideration will be given to making additional payments to those schools in accordance with the priorities listed in </w:t>
      </w:r>
      <w:r>
        <w:rPr>
          <w:rFonts w:ascii="Arial" w:hAnsi="Arial" w:cs="Arial"/>
        </w:rPr>
        <w:t>5</w:t>
      </w:r>
      <w:r w:rsidR="00225AE9">
        <w:rPr>
          <w:rFonts w:ascii="Arial" w:hAnsi="Arial" w:cs="Arial"/>
        </w:rPr>
        <w:t>.1 below.</w:t>
      </w:r>
    </w:p>
    <w:p w14:paraId="7F36F1E6" w14:textId="77777777" w:rsidR="00225AE9" w:rsidRDefault="00225AE9">
      <w:pPr>
        <w:jc w:val="both"/>
        <w:rPr>
          <w:rFonts w:ascii="Arial" w:hAnsi="Arial" w:cs="Arial"/>
        </w:rPr>
      </w:pPr>
    </w:p>
    <w:p w14:paraId="79EAFDF0" w14:textId="77777777" w:rsidR="007E5351" w:rsidRDefault="007E5351">
      <w:pPr>
        <w:jc w:val="both"/>
        <w:rPr>
          <w:rFonts w:ascii="Arial" w:hAnsi="Arial" w:cs="Arial"/>
          <w:b/>
        </w:rPr>
      </w:pPr>
    </w:p>
    <w:p w14:paraId="471CDAFF" w14:textId="77777777" w:rsidR="007E5351" w:rsidRDefault="007E5351">
      <w:pPr>
        <w:jc w:val="both"/>
        <w:rPr>
          <w:rFonts w:ascii="Arial" w:hAnsi="Arial" w:cs="Arial"/>
          <w:b/>
        </w:rPr>
      </w:pPr>
    </w:p>
    <w:p w14:paraId="390A3763" w14:textId="77777777" w:rsidR="007E5351" w:rsidRDefault="007E5351">
      <w:pPr>
        <w:jc w:val="both"/>
        <w:rPr>
          <w:rFonts w:ascii="Arial" w:hAnsi="Arial" w:cs="Arial"/>
          <w:b/>
        </w:rPr>
      </w:pPr>
    </w:p>
    <w:p w14:paraId="57FBA722" w14:textId="77777777" w:rsidR="00225AE9" w:rsidRPr="00EA7122" w:rsidRDefault="00225AE9">
      <w:pPr>
        <w:jc w:val="both"/>
        <w:rPr>
          <w:rFonts w:ascii="Arial" w:hAnsi="Arial" w:cs="Arial"/>
          <w:b/>
        </w:rPr>
      </w:pPr>
      <w:r w:rsidRPr="00EA7122">
        <w:rPr>
          <w:rFonts w:ascii="Arial" w:hAnsi="Arial" w:cs="Arial"/>
          <w:b/>
        </w:rPr>
        <w:t>SCHEME SURPLUSES</w:t>
      </w:r>
    </w:p>
    <w:p w14:paraId="6C4798D8" w14:textId="77777777" w:rsidR="00225AE9" w:rsidRDefault="00225AE9">
      <w:pPr>
        <w:jc w:val="both"/>
        <w:rPr>
          <w:rFonts w:ascii="Arial" w:hAnsi="Arial" w:cs="Arial"/>
        </w:rPr>
      </w:pPr>
    </w:p>
    <w:p w14:paraId="11BF79FA" w14:textId="77777777" w:rsidR="00225AE9" w:rsidRDefault="007D2D90">
      <w:pPr>
        <w:jc w:val="both"/>
        <w:rPr>
          <w:rFonts w:ascii="Arial" w:hAnsi="Arial" w:cs="Arial"/>
        </w:rPr>
      </w:pPr>
      <w:r>
        <w:rPr>
          <w:rFonts w:ascii="Arial" w:hAnsi="Arial" w:cs="Arial"/>
        </w:rPr>
        <w:t>5</w:t>
      </w:r>
      <w:r w:rsidR="00225AE9">
        <w:rPr>
          <w:rFonts w:ascii="Arial" w:hAnsi="Arial" w:cs="Arial"/>
        </w:rPr>
        <w:t xml:space="preserve">.1 In the event that the scheme </w:t>
      </w:r>
      <w:r w:rsidR="00124A4B">
        <w:rPr>
          <w:rFonts w:ascii="Arial" w:hAnsi="Arial" w:cs="Arial"/>
        </w:rPr>
        <w:t xml:space="preserve">has </w:t>
      </w:r>
      <w:r w:rsidR="0014052F">
        <w:rPr>
          <w:rFonts w:ascii="Arial" w:hAnsi="Arial" w:cs="Arial"/>
        </w:rPr>
        <w:t>a</w:t>
      </w:r>
      <w:r w:rsidR="00225AE9">
        <w:rPr>
          <w:rFonts w:ascii="Arial" w:hAnsi="Arial" w:cs="Arial"/>
        </w:rPr>
        <w:t xml:space="preserve"> surplus </w:t>
      </w:r>
      <w:r w:rsidR="00124A4B">
        <w:rPr>
          <w:rFonts w:ascii="Arial" w:hAnsi="Arial" w:cs="Arial"/>
        </w:rPr>
        <w:t xml:space="preserve">balance </w:t>
      </w:r>
      <w:r w:rsidR="00225AE9">
        <w:rPr>
          <w:rFonts w:ascii="Arial" w:hAnsi="Arial" w:cs="Arial"/>
        </w:rPr>
        <w:t xml:space="preserve">at the end of a financial year, the </w:t>
      </w:r>
      <w:r w:rsidR="00A1446C">
        <w:rPr>
          <w:rFonts w:ascii="Arial" w:hAnsi="Arial" w:cs="Arial"/>
        </w:rPr>
        <w:t>M</w:t>
      </w:r>
      <w:r w:rsidR="00225AE9">
        <w:rPr>
          <w:rFonts w:ascii="Arial" w:hAnsi="Arial" w:cs="Arial"/>
        </w:rPr>
        <w:t xml:space="preserve">anagement </w:t>
      </w:r>
      <w:r w:rsidR="00A1446C">
        <w:rPr>
          <w:rFonts w:ascii="Arial" w:hAnsi="Arial" w:cs="Arial"/>
        </w:rPr>
        <w:t>C</w:t>
      </w:r>
      <w:r w:rsidR="00225AE9">
        <w:rPr>
          <w:rFonts w:ascii="Arial" w:hAnsi="Arial" w:cs="Arial"/>
        </w:rPr>
        <w:t xml:space="preserve">ommittee will decide how to </w:t>
      </w:r>
      <w:r w:rsidR="00A1446C">
        <w:rPr>
          <w:rFonts w:ascii="Arial" w:hAnsi="Arial" w:cs="Arial"/>
        </w:rPr>
        <w:t>use</w:t>
      </w:r>
      <w:r w:rsidR="00225AE9">
        <w:rPr>
          <w:rFonts w:ascii="Arial" w:hAnsi="Arial" w:cs="Arial"/>
        </w:rPr>
        <w:t xml:space="preserve"> the surplus in the </w:t>
      </w:r>
      <w:r w:rsidR="0073737F">
        <w:rPr>
          <w:rFonts w:ascii="Arial" w:hAnsi="Arial" w:cs="Arial"/>
        </w:rPr>
        <w:t xml:space="preserve">accordance with the following: </w:t>
      </w:r>
    </w:p>
    <w:p w14:paraId="79B727AF" w14:textId="77777777" w:rsidR="00225AE9" w:rsidRDefault="00225AE9">
      <w:pPr>
        <w:jc w:val="both"/>
        <w:rPr>
          <w:rFonts w:ascii="Arial" w:hAnsi="Arial" w:cs="Arial"/>
        </w:rPr>
      </w:pPr>
    </w:p>
    <w:p w14:paraId="027A69CD" w14:textId="77777777" w:rsidR="00225AE9" w:rsidRDefault="00225AE9">
      <w:pPr>
        <w:numPr>
          <w:ilvl w:val="0"/>
          <w:numId w:val="3"/>
        </w:numPr>
        <w:jc w:val="both"/>
        <w:rPr>
          <w:rFonts w:ascii="Arial" w:hAnsi="Arial" w:cs="Arial"/>
        </w:rPr>
      </w:pPr>
      <w:r>
        <w:rPr>
          <w:rFonts w:ascii="Arial" w:hAnsi="Arial" w:cs="Arial"/>
        </w:rPr>
        <w:t>Transfer all or part of the surplus to the schemes reserve to cover deficits in future years.</w:t>
      </w:r>
    </w:p>
    <w:p w14:paraId="2D398F74" w14:textId="77777777" w:rsidR="00225AE9" w:rsidRDefault="00225AE9">
      <w:pPr>
        <w:numPr>
          <w:ilvl w:val="0"/>
          <w:numId w:val="3"/>
        </w:numPr>
        <w:jc w:val="both"/>
        <w:rPr>
          <w:rFonts w:ascii="Arial" w:hAnsi="Arial" w:cs="Arial"/>
        </w:rPr>
      </w:pPr>
      <w:r>
        <w:rPr>
          <w:rFonts w:ascii="Arial" w:hAnsi="Arial" w:cs="Arial"/>
        </w:rPr>
        <w:t>Make additional payments to schools that have been capped at twice their contribution (on a % basis of their contribution).</w:t>
      </w:r>
    </w:p>
    <w:p w14:paraId="14410E8B" w14:textId="77777777" w:rsidR="00225AE9" w:rsidRDefault="00225AE9">
      <w:pPr>
        <w:numPr>
          <w:ilvl w:val="0"/>
          <w:numId w:val="3"/>
        </w:numPr>
        <w:jc w:val="both"/>
        <w:rPr>
          <w:rFonts w:ascii="Arial" w:hAnsi="Arial" w:cs="Arial"/>
        </w:rPr>
      </w:pPr>
      <w:r>
        <w:rPr>
          <w:rFonts w:ascii="Arial" w:hAnsi="Arial" w:cs="Arial"/>
        </w:rPr>
        <w:t>Make refunds to schools that have made claims of less than their contribution in proportion to their budget share or as a percentage discount to their contribution to the scheme for the following year.</w:t>
      </w:r>
    </w:p>
    <w:p w14:paraId="1ED793DC" w14:textId="77777777" w:rsidR="0073737F" w:rsidRDefault="0073737F">
      <w:pPr>
        <w:numPr>
          <w:ilvl w:val="0"/>
          <w:numId w:val="3"/>
        </w:numPr>
        <w:jc w:val="both"/>
        <w:rPr>
          <w:rFonts w:ascii="Arial" w:hAnsi="Arial" w:cs="Arial"/>
        </w:rPr>
      </w:pPr>
      <w:r>
        <w:rPr>
          <w:rFonts w:ascii="Arial" w:hAnsi="Arial" w:cs="Arial"/>
        </w:rPr>
        <w:t xml:space="preserve">Make a general refund to schools participating in the </w:t>
      </w:r>
      <w:proofErr w:type="gramStart"/>
      <w:r>
        <w:rPr>
          <w:rFonts w:ascii="Arial" w:hAnsi="Arial" w:cs="Arial"/>
        </w:rPr>
        <w:t>scheme</w:t>
      </w:r>
      <w:proofErr w:type="gramEnd"/>
    </w:p>
    <w:p w14:paraId="4F501C96" w14:textId="77777777" w:rsidR="00124A4B" w:rsidRDefault="00124A4B">
      <w:pPr>
        <w:numPr>
          <w:ilvl w:val="0"/>
          <w:numId w:val="3"/>
        </w:numPr>
        <w:jc w:val="both"/>
        <w:rPr>
          <w:rFonts w:ascii="Arial" w:hAnsi="Arial" w:cs="Arial"/>
        </w:rPr>
      </w:pPr>
      <w:r>
        <w:rPr>
          <w:rFonts w:ascii="Arial" w:hAnsi="Arial" w:cs="Arial"/>
        </w:rPr>
        <w:t xml:space="preserve">Decide to reduce premiums and/or increase pay-out </w:t>
      </w:r>
      <w:proofErr w:type="gramStart"/>
      <w:r>
        <w:rPr>
          <w:rFonts w:ascii="Arial" w:hAnsi="Arial" w:cs="Arial"/>
        </w:rPr>
        <w:t>amounts</w:t>
      </w:r>
      <w:proofErr w:type="gramEnd"/>
    </w:p>
    <w:p w14:paraId="4F659323" w14:textId="77777777" w:rsidR="00225AE9" w:rsidRDefault="00225AE9">
      <w:pPr>
        <w:jc w:val="both"/>
        <w:rPr>
          <w:rFonts w:ascii="Arial" w:hAnsi="Arial" w:cs="Arial"/>
        </w:rPr>
      </w:pPr>
    </w:p>
    <w:p w14:paraId="06CA8E18" w14:textId="77777777" w:rsidR="00225AE9" w:rsidRDefault="007D2D90">
      <w:pPr>
        <w:jc w:val="both"/>
        <w:rPr>
          <w:rFonts w:ascii="Arial" w:hAnsi="Arial" w:cs="Arial"/>
        </w:rPr>
      </w:pPr>
      <w:r>
        <w:rPr>
          <w:rFonts w:ascii="Arial" w:hAnsi="Arial" w:cs="Arial"/>
        </w:rPr>
        <w:t>5</w:t>
      </w:r>
      <w:r w:rsidR="00225AE9">
        <w:rPr>
          <w:rFonts w:ascii="Arial" w:hAnsi="Arial" w:cs="Arial"/>
        </w:rPr>
        <w:t>.2 In the event of a refund to schools on the formula basis schools will qualify for a percentage share of any surplus, providing the amount claimed during the financial year has not exceeded their original contribution. For those schools that qualify for a refund, their share will be calculated by deducting the total value of claims made in the financial year from the value of their contribution, calculated as a percentage of the total surplus. An example is given below of a share from a £800 surplus:</w:t>
      </w:r>
    </w:p>
    <w:p w14:paraId="23B9E32C" w14:textId="77777777" w:rsidR="00225AE9" w:rsidRDefault="00225AE9">
      <w:pPr>
        <w:jc w:val="both"/>
        <w:rPr>
          <w:rFonts w:ascii="Arial" w:hAnsi="Arial" w:cs="Arial"/>
        </w:rPr>
      </w:pPr>
    </w:p>
    <w:p w14:paraId="2D4CC828" w14:textId="77777777" w:rsidR="004A38E5" w:rsidRDefault="004A38E5">
      <w:pPr>
        <w:jc w:val="both"/>
        <w:rPr>
          <w:rFonts w:ascii="Arial" w:hAnsi="Arial" w:cs="Arial"/>
        </w:rPr>
      </w:pPr>
    </w:p>
    <w:p w14:paraId="75A770B5" w14:textId="77777777" w:rsidR="004A38E5" w:rsidRDefault="004A38E5">
      <w:pPr>
        <w:jc w:val="both"/>
        <w:rPr>
          <w:rFonts w:ascii="Arial" w:hAnsi="Arial" w:cs="Arial"/>
        </w:rPr>
      </w:pPr>
    </w:p>
    <w:tbl>
      <w:tblPr>
        <w:tblW w:w="0" w:type="auto"/>
        <w:tblLook w:val="04A0" w:firstRow="1" w:lastRow="0" w:firstColumn="1" w:lastColumn="0" w:noHBand="0" w:noVBand="1"/>
      </w:tblPr>
      <w:tblGrid>
        <w:gridCol w:w="2097"/>
        <w:gridCol w:w="2069"/>
        <w:gridCol w:w="2070"/>
        <w:gridCol w:w="2070"/>
      </w:tblGrid>
      <w:tr w:rsidR="004F4237" w14:paraId="3186B89D" w14:textId="77777777" w:rsidTr="00263020">
        <w:tc>
          <w:tcPr>
            <w:tcW w:w="2130" w:type="dxa"/>
            <w:shd w:val="clear" w:color="auto" w:fill="auto"/>
          </w:tcPr>
          <w:p w14:paraId="339BC937" w14:textId="77777777" w:rsidR="004F4237" w:rsidRPr="00263020" w:rsidRDefault="004F4237" w:rsidP="00263020">
            <w:pPr>
              <w:jc w:val="both"/>
              <w:rPr>
                <w:rFonts w:ascii="Arial" w:hAnsi="Arial" w:cs="Arial"/>
              </w:rPr>
            </w:pPr>
          </w:p>
        </w:tc>
        <w:tc>
          <w:tcPr>
            <w:tcW w:w="2130" w:type="dxa"/>
            <w:shd w:val="clear" w:color="auto" w:fill="auto"/>
          </w:tcPr>
          <w:p w14:paraId="7A830763" w14:textId="77777777" w:rsidR="004F4237" w:rsidRPr="00263020" w:rsidRDefault="004F4237" w:rsidP="00263020">
            <w:pPr>
              <w:jc w:val="both"/>
              <w:rPr>
                <w:rFonts w:ascii="Arial" w:hAnsi="Arial" w:cs="Arial"/>
              </w:rPr>
            </w:pPr>
            <w:r w:rsidRPr="00263020">
              <w:rPr>
                <w:rFonts w:ascii="Arial" w:hAnsi="Arial" w:cs="Arial"/>
              </w:rPr>
              <w:t>School A</w:t>
            </w:r>
          </w:p>
        </w:tc>
        <w:tc>
          <w:tcPr>
            <w:tcW w:w="2131" w:type="dxa"/>
            <w:shd w:val="clear" w:color="auto" w:fill="auto"/>
          </w:tcPr>
          <w:p w14:paraId="0FBF5AF4" w14:textId="77777777" w:rsidR="004F4237" w:rsidRPr="00263020" w:rsidRDefault="004F4237" w:rsidP="00263020">
            <w:pPr>
              <w:jc w:val="both"/>
              <w:rPr>
                <w:rFonts w:ascii="Arial" w:hAnsi="Arial" w:cs="Arial"/>
              </w:rPr>
            </w:pPr>
            <w:r w:rsidRPr="00263020">
              <w:rPr>
                <w:rFonts w:ascii="Arial" w:hAnsi="Arial" w:cs="Arial"/>
              </w:rPr>
              <w:t>School B</w:t>
            </w:r>
          </w:p>
        </w:tc>
        <w:tc>
          <w:tcPr>
            <w:tcW w:w="2131" w:type="dxa"/>
            <w:shd w:val="clear" w:color="auto" w:fill="auto"/>
          </w:tcPr>
          <w:p w14:paraId="3B10EB07" w14:textId="77777777" w:rsidR="004F4237" w:rsidRPr="00263020" w:rsidRDefault="004F4237" w:rsidP="00263020">
            <w:pPr>
              <w:jc w:val="both"/>
              <w:rPr>
                <w:rFonts w:ascii="Arial" w:hAnsi="Arial" w:cs="Arial"/>
              </w:rPr>
            </w:pPr>
            <w:r w:rsidRPr="00263020">
              <w:rPr>
                <w:rFonts w:ascii="Arial" w:hAnsi="Arial" w:cs="Arial"/>
              </w:rPr>
              <w:t>School C</w:t>
            </w:r>
          </w:p>
          <w:p w14:paraId="131541B7" w14:textId="77777777" w:rsidR="00C647A4" w:rsidRPr="00263020" w:rsidRDefault="00C647A4" w:rsidP="00263020">
            <w:pPr>
              <w:jc w:val="both"/>
              <w:rPr>
                <w:rFonts w:ascii="Arial" w:hAnsi="Arial" w:cs="Arial"/>
              </w:rPr>
            </w:pPr>
          </w:p>
        </w:tc>
      </w:tr>
      <w:tr w:rsidR="004F4237" w14:paraId="5CA4D6FE" w14:textId="77777777" w:rsidTr="00263020">
        <w:tc>
          <w:tcPr>
            <w:tcW w:w="2130" w:type="dxa"/>
            <w:shd w:val="clear" w:color="auto" w:fill="auto"/>
          </w:tcPr>
          <w:p w14:paraId="18651C2E" w14:textId="77777777" w:rsidR="004F4237" w:rsidRPr="00263020" w:rsidRDefault="004F4237" w:rsidP="00263020">
            <w:pPr>
              <w:jc w:val="both"/>
              <w:rPr>
                <w:rFonts w:ascii="Arial" w:hAnsi="Arial" w:cs="Arial"/>
              </w:rPr>
            </w:pPr>
            <w:r w:rsidRPr="00263020">
              <w:rPr>
                <w:rFonts w:ascii="Arial" w:hAnsi="Arial" w:cs="Arial"/>
              </w:rPr>
              <w:t>Original Contribution</w:t>
            </w:r>
          </w:p>
          <w:p w14:paraId="79F6CC93" w14:textId="77777777" w:rsidR="004F4237" w:rsidRPr="00263020" w:rsidRDefault="004F4237" w:rsidP="00263020">
            <w:pPr>
              <w:jc w:val="both"/>
              <w:rPr>
                <w:rFonts w:ascii="Arial" w:hAnsi="Arial" w:cs="Arial"/>
              </w:rPr>
            </w:pPr>
          </w:p>
        </w:tc>
        <w:tc>
          <w:tcPr>
            <w:tcW w:w="2130" w:type="dxa"/>
            <w:shd w:val="clear" w:color="auto" w:fill="auto"/>
          </w:tcPr>
          <w:p w14:paraId="0C1328A1" w14:textId="77777777" w:rsidR="004F4237" w:rsidRPr="00263020" w:rsidRDefault="004F4237" w:rsidP="00263020">
            <w:pPr>
              <w:jc w:val="both"/>
              <w:rPr>
                <w:rFonts w:ascii="Arial" w:hAnsi="Arial" w:cs="Arial"/>
              </w:rPr>
            </w:pPr>
            <w:r w:rsidRPr="00263020">
              <w:rPr>
                <w:rFonts w:ascii="Arial" w:hAnsi="Arial" w:cs="Arial"/>
              </w:rPr>
              <w:t>£1,000</w:t>
            </w:r>
          </w:p>
        </w:tc>
        <w:tc>
          <w:tcPr>
            <w:tcW w:w="2131" w:type="dxa"/>
            <w:shd w:val="clear" w:color="auto" w:fill="auto"/>
          </w:tcPr>
          <w:p w14:paraId="560A5A77" w14:textId="77777777" w:rsidR="004F4237" w:rsidRPr="00263020" w:rsidRDefault="004F4237" w:rsidP="00263020">
            <w:pPr>
              <w:jc w:val="both"/>
              <w:rPr>
                <w:rFonts w:ascii="Arial" w:hAnsi="Arial" w:cs="Arial"/>
              </w:rPr>
            </w:pPr>
            <w:r w:rsidRPr="00263020">
              <w:rPr>
                <w:rFonts w:ascii="Arial" w:hAnsi="Arial" w:cs="Arial"/>
              </w:rPr>
              <w:t>£800</w:t>
            </w:r>
          </w:p>
        </w:tc>
        <w:tc>
          <w:tcPr>
            <w:tcW w:w="2131" w:type="dxa"/>
            <w:shd w:val="clear" w:color="auto" w:fill="auto"/>
          </w:tcPr>
          <w:p w14:paraId="663D66FD" w14:textId="77777777" w:rsidR="004F4237" w:rsidRPr="00263020" w:rsidRDefault="004F4237" w:rsidP="00263020">
            <w:pPr>
              <w:jc w:val="both"/>
              <w:rPr>
                <w:rFonts w:ascii="Arial" w:hAnsi="Arial" w:cs="Arial"/>
              </w:rPr>
            </w:pPr>
            <w:r w:rsidRPr="00263020">
              <w:rPr>
                <w:rFonts w:ascii="Arial" w:hAnsi="Arial" w:cs="Arial"/>
              </w:rPr>
              <w:t>£2,000</w:t>
            </w:r>
          </w:p>
        </w:tc>
      </w:tr>
      <w:tr w:rsidR="004F4237" w14:paraId="42C40ECF" w14:textId="77777777" w:rsidTr="00263020">
        <w:tc>
          <w:tcPr>
            <w:tcW w:w="2130" w:type="dxa"/>
            <w:shd w:val="clear" w:color="auto" w:fill="auto"/>
          </w:tcPr>
          <w:p w14:paraId="3AD8BB5F" w14:textId="77777777" w:rsidR="004F4237" w:rsidRPr="00263020" w:rsidRDefault="004F4237" w:rsidP="004F4237">
            <w:pPr>
              <w:rPr>
                <w:rFonts w:ascii="Arial" w:hAnsi="Arial" w:cs="Arial"/>
              </w:rPr>
            </w:pPr>
            <w:r w:rsidRPr="00263020">
              <w:rPr>
                <w:rFonts w:ascii="Arial" w:hAnsi="Arial" w:cs="Arial"/>
              </w:rPr>
              <w:t>Total Value of Claims</w:t>
            </w:r>
          </w:p>
          <w:p w14:paraId="2798F0F9" w14:textId="77777777" w:rsidR="004F4237" w:rsidRPr="00263020" w:rsidRDefault="004F4237" w:rsidP="004F4237">
            <w:pPr>
              <w:rPr>
                <w:rFonts w:ascii="Arial" w:hAnsi="Arial" w:cs="Arial"/>
              </w:rPr>
            </w:pPr>
          </w:p>
        </w:tc>
        <w:tc>
          <w:tcPr>
            <w:tcW w:w="2130" w:type="dxa"/>
            <w:shd w:val="clear" w:color="auto" w:fill="auto"/>
          </w:tcPr>
          <w:p w14:paraId="3161428C" w14:textId="77777777" w:rsidR="004F4237" w:rsidRPr="00263020" w:rsidRDefault="004F4237" w:rsidP="00263020">
            <w:pPr>
              <w:jc w:val="both"/>
              <w:rPr>
                <w:rFonts w:ascii="Arial" w:hAnsi="Arial" w:cs="Arial"/>
              </w:rPr>
            </w:pPr>
            <w:r w:rsidRPr="00263020">
              <w:rPr>
                <w:rFonts w:ascii="Arial" w:hAnsi="Arial" w:cs="Arial"/>
              </w:rPr>
              <w:t>Nil</w:t>
            </w:r>
          </w:p>
        </w:tc>
        <w:tc>
          <w:tcPr>
            <w:tcW w:w="2131" w:type="dxa"/>
            <w:shd w:val="clear" w:color="auto" w:fill="auto"/>
          </w:tcPr>
          <w:p w14:paraId="7B42B046" w14:textId="77777777" w:rsidR="004F4237" w:rsidRPr="00263020" w:rsidRDefault="004F4237" w:rsidP="00263020">
            <w:pPr>
              <w:jc w:val="both"/>
              <w:rPr>
                <w:rFonts w:ascii="Arial" w:hAnsi="Arial" w:cs="Arial"/>
              </w:rPr>
            </w:pPr>
            <w:r w:rsidRPr="00263020">
              <w:rPr>
                <w:rFonts w:ascii="Arial" w:hAnsi="Arial" w:cs="Arial"/>
              </w:rPr>
              <w:t>£200</w:t>
            </w:r>
          </w:p>
        </w:tc>
        <w:tc>
          <w:tcPr>
            <w:tcW w:w="2131" w:type="dxa"/>
            <w:shd w:val="clear" w:color="auto" w:fill="auto"/>
          </w:tcPr>
          <w:p w14:paraId="48716F35" w14:textId="77777777" w:rsidR="004F4237" w:rsidRPr="00263020" w:rsidRDefault="004F4237" w:rsidP="00263020">
            <w:pPr>
              <w:jc w:val="both"/>
              <w:rPr>
                <w:rFonts w:ascii="Arial" w:hAnsi="Arial" w:cs="Arial"/>
              </w:rPr>
            </w:pPr>
            <w:r w:rsidRPr="00263020">
              <w:rPr>
                <w:rFonts w:ascii="Arial" w:hAnsi="Arial" w:cs="Arial"/>
              </w:rPr>
              <w:t>£2,300</w:t>
            </w:r>
          </w:p>
        </w:tc>
      </w:tr>
      <w:tr w:rsidR="004F4237" w14:paraId="7C1E8A32" w14:textId="77777777" w:rsidTr="00263020">
        <w:tc>
          <w:tcPr>
            <w:tcW w:w="2130" w:type="dxa"/>
            <w:shd w:val="clear" w:color="auto" w:fill="auto"/>
          </w:tcPr>
          <w:p w14:paraId="7678EAC5" w14:textId="77777777" w:rsidR="004F4237" w:rsidRPr="00263020" w:rsidRDefault="004F4237" w:rsidP="00263020">
            <w:pPr>
              <w:jc w:val="both"/>
              <w:rPr>
                <w:rFonts w:ascii="Arial" w:hAnsi="Arial" w:cs="Arial"/>
              </w:rPr>
            </w:pPr>
            <w:r w:rsidRPr="00263020">
              <w:rPr>
                <w:rFonts w:ascii="Arial" w:hAnsi="Arial" w:cs="Arial"/>
              </w:rPr>
              <w:t>Refund</w:t>
            </w:r>
          </w:p>
        </w:tc>
        <w:tc>
          <w:tcPr>
            <w:tcW w:w="2130" w:type="dxa"/>
            <w:shd w:val="clear" w:color="auto" w:fill="auto"/>
          </w:tcPr>
          <w:p w14:paraId="17D38406" w14:textId="77777777" w:rsidR="004F4237" w:rsidRPr="00263020" w:rsidRDefault="004F4237" w:rsidP="00263020">
            <w:pPr>
              <w:jc w:val="both"/>
              <w:rPr>
                <w:rFonts w:ascii="Arial" w:hAnsi="Arial" w:cs="Arial"/>
              </w:rPr>
            </w:pPr>
            <w:r w:rsidRPr="00263020">
              <w:rPr>
                <w:rFonts w:ascii="Arial" w:hAnsi="Arial" w:cs="Arial"/>
              </w:rPr>
              <w:t>£500</w:t>
            </w:r>
          </w:p>
        </w:tc>
        <w:tc>
          <w:tcPr>
            <w:tcW w:w="2131" w:type="dxa"/>
            <w:shd w:val="clear" w:color="auto" w:fill="auto"/>
          </w:tcPr>
          <w:p w14:paraId="287CA8C8" w14:textId="77777777" w:rsidR="004F4237" w:rsidRPr="00263020" w:rsidRDefault="004F4237" w:rsidP="00263020">
            <w:pPr>
              <w:jc w:val="both"/>
              <w:rPr>
                <w:rFonts w:ascii="Arial" w:hAnsi="Arial" w:cs="Arial"/>
              </w:rPr>
            </w:pPr>
            <w:r w:rsidRPr="00263020">
              <w:rPr>
                <w:rFonts w:ascii="Arial" w:hAnsi="Arial" w:cs="Arial"/>
              </w:rPr>
              <w:t>£300</w:t>
            </w:r>
          </w:p>
        </w:tc>
        <w:tc>
          <w:tcPr>
            <w:tcW w:w="2131" w:type="dxa"/>
            <w:shd w:val="clear" w:color="auto" w:fill="auto"/>
          </w:tcPr>
          <w:p w14:paraId="5163C8E3" w14:textId="77777777" w:rsidR="004F4237" w:rsidRPr="00263020" w:rsidRDefault="004F4237" w:rsidP="00263020">
            <w:pPr>
              <w:jc w:val="both"/>
              <w:rPr>
                <w:rFonts w:ascii="Arial" w:hAnsi="Arial" w:cs="Arial"/>
              </w:rPr>
            </w:pPr>
            <w:r w:rsidRPr="00263020">
              <w:rPr>
                <w:rFonts w:ascii="Arial" w:hAnsi="Arial" w:cs="Arial"/>
              </w:rPr>
              <w:t>Nil</w:t>
            </w:r>
          </w:p>
        </w:tc>
      </w:tr>
    </w:tbl>
    <w:p w14:paraId="3AA8A949" w14:textId="77777777" w:rsidR="004F4237" w:rsidRDefault="004F4237">
      <w:pPr>
        <w:jc w:val="both"/>
        <w:rPr>
          <w:rFonts w:ascii="Arial" w:hAnsi="Arial" w:cs="Arial"/>
        </w:rPr>
      </w:pPr>
    </w:p>
    <w:p w14:paraId="73731894" w14:textId="77777777" w:rsidR="00225AE9" w:rsidRDefault="00225AE9">
      <w:pPr>
        <w:jc w:val="both"/>
        <w:rPr>
          <w:rFonts w:ascii="Arial" w:hAnsi="Arial" w:cs="Arial"/>
        </w:rPr>
      </w:pPr>
    </w:p>
    <w:p w14:paraId="2182D569" w14:textId="77777777" w:rsidR="00225AE9" w:rsidRDefault="00225AE9">
      <w:pPr>
        <w:jc w:val="both"/>
        <w:rPr>
          <w:rFonts w:ascii="Arial" w:hAnsi="Arial" w:cs="Arial"/>
        </w:rPr>
      </w:pPr>
      <w:r>
        <w:rPr>
          <w:rFonts w:ascii="Arial" w:hAnsi="Arial" w:cs="Arial"/>
        </w:rPr>
        <w:t>In the example above School C has exceeded its original contribution. It therefore does not qualify for a share of the</w:t>
      </w:r>
      <w:r w:rsidR="00E256A5">
        <w:rPr>
          <w:rFonts w:ascii="Arial" w:hAnsi="Arial" w:cs="Arial"/>
        </w:rPr>
        <w:t xml:space="preserve"> surplus</w:t>
      </w:r>
      <w:r>
        <w:rPr>
          <w:rFonts w:ascii="Arial" w:hAnsi="Arial" w:cs="Arial"/>
        </w:rPr>
        <w:t xml:space="preserve">. School B has remained in credit by £600 which equals 75% of their original contribution. School A has made no claims at all. The £800 </w:t>
      </w:r>
      <w:r w:rsidR="00E256A5">
        <w:rPr>
          <w:rFonts w:ascii="Arial" w:hAnsi="Arial" w:cs="Arial"/>
        </w:rPr>
        <w:t xml:space="preserve">surplus </w:t>
      </w:r>
      <w:r>
        <w:rPr>
          <w:rFonts w:ascii="Arial" w:hAnsi="Arial" w:cs="Arial"/>
        </w:rPr>
        <w:t>share is therefore divided between Schools A and B in the ratios of net contributions (</w:t>
      </w:r>
      <w:proofErr w:type="spellStart"/>
      <w:proofErr w:type="gramStart"/>
      <w:r>
        <w:rPr>
          <w:rFonts w:ascii="Arial" w:hAnsi="Arial" w:cs="Arial"/>
        </w:rPr>
        <w:t>ie</w:t>
      </w:r>
      <w:proofErr w:type="spellEnd"/>
      <w:proofErr w:type="gramEnd"/>
      <w:r>
        <w:rPr>
          <w:rFonts w:ascii="Arial" w:hAnsi="Arial" w:cs="Arial"/>
        </w:rPr>
        <w:t xml:space="preserve"> premiums less claims). School A will receive a share of £500 and School B receives a share of £300.</w:t>
      </w:r>
    </w:p>
    <w:p w14:paraId="3341E97F" w14:textId="77777777" w:rsidR="00225AE9" w:rsidRDefault="00225AE9">
      <w:pPr>
        <w:jc w:val="both"/>
        <w:rPr>
          <w:rFonts w:ascii="Arial" w:hAnsi="Arial" w:cs="Arial"/>
        </w:rPr>
      </w:pPr>
    </w:p>
    <w:p w14:paraId="7CC21B8C" w14:textId="6EE01437" w:rsidR="009D45F1" w:rsidRDefault="009D45F1">
      <w:pPr>
        <w:jc w:val="both"/>
        <w:rPr>
          <w:rFonts w:ascii="Arial" w:hAnsi="Arial" w:cs="Arial"/>
          <w:b/>
        </w:rPr>
      </w:pPr>
    </w:p>
    <w:p w14:paraId="257472C0" w14:textId="77777777" w:rsidR="00117C36" w:rsidRDefault="00117C36">
      <w:pPr>
        <w:jc w:val="both"/>
        <w:rPr>
          <w:rFonts w:ascii="Arial" w:hAnsi="Arial" w:cs="Arial"/>
          <w:b/>
        </w:rPr>
      </w:pPr>
    </w:p>
    <w:p w14:paraId="666D573F" w14:textId="77777777" w:rsidR="009D45F1" w:rsidRDefault="009D45F1">
      <w:pPr>
        <w:jc w:val="both"/>
        <w:rPr>
          <w:rFonts w:ascii="Arial" w:hAnsi="Arial" w:cs="Arial"/>
          <w:b/>
        </w:rPr>
      </w:pPr>
    </w:p>
    <w:p w14:paraId="54C9C342" w14:textId="77777777" w:rsidR="009D45F1" w:rsidRDefault="009D45F1">
      <w:pPr>
        <w:jc w:val="both"/>
        <w:rPr>
          <w:rFonts w:ascii="Arial" w:hAnsi="Arial" w:cs="Arial"/>
          <w:b/>
        </w:rPr>
      </w:pPr>
    </w:p>
    <w:p w14:paraId="02A78A80" w14:textId="0BB90A38" w:rsidR="00225AE9" w:rsidRPr="00EA7122" w:rsidRDefault="00225AE9">
      <w:pPr>
        <w:jc w:val="both"/>
        <w:rPr>
          <w:rFonts w:ascii="Arial" w:hAnsi="Arial" w:cs="Arial"/>
          <w:b/>
        </w:rPr>
      </w:pPr>
      <w:r w:rsidRPr="00EA7122">
        <w:rPr>
          <w:rFonts w:ascii="Arial" w:hAnsi="Arial" w:cs="Arial"/>
          <w:b/>
        </w:rPr>
        <w:t>SCHEME DEFICITS</w:t>
      </w:r>
    </w:p>
    <w:p w14:paraId="70791069" w14:textId="77777777" w:rsidR="00225AE9" w:rsidRDefault="00225AE9">
      <w:pPr>
        <w:jc w:val="both"/>
        <w:rPr>
          <w:rFonts w:ascii="Arial" w:hAnsi="Arial" w:cs="Arial"/>
        </w:rPr>
      </w:pPr>
    </w:p>
    <w:p w14:paraId="6F778A06" w14:textId="77777777" w:rsidR="00225AE9" w:rsidRDefault="007D2D90">
      <w:pPr>
        <w:jc w:val="both"/>
        <w:rPr>
          <w:rFonts w:ascii="Arial" w:hAnsi="Arial" w:cs="Arial"/>
        </w:rPr>
      </w:pPr>
      <w:r>
        <w:rPr>
          <w:rFonts w:ascii="Arial" w:hAnsi="Arial" w:cs="Arial"/>
        </w:rPr>
        <w:t>6</w:t>
      </w:r>
      <w:r w:rsidR="00225AE9">
        <w:rPr>
          <w:rFonts w:ascii="Arial" w:hAnsi="Arial" w:cs="Arial"/>
        </w:rPr>
        <w:t xml:space="preserve">.1 The scheme has a reserve which the </w:t>
      </w:r>
      <w:r w:rsidR="007C6052">
        <w:rPr>
          <w:rFonts w:ascii="Arial" w:hAnsi="Arial" w:cs="Arial"/>
        </w:rPr>
        <w:t>M</w:t>
      </w:r>
      <w:r w:rsidR="00225AE9">
        <w:rPr>
          <w:rFonts w:ascii="Arial" w:hAnsi="Arial" w:cs="Arial"/>
        </w:rPr>
        <w:t xml:space="preserve">anagement </w:t>
      </w:r>
      <w:r w:rsidR="007C6052">
        <w:rPr>
          <w:rFonts w:ascii="Arial" w:hAnsi="Arial" w:cs="Arial"/>
        </w:rPr>
        <w:t>C</w:t>
      </w:r>
      <w:r w:rsidR="00225AE9">
        <w:rPr>
          <w:rFonts w:ascii="Arial" w:hAnsi="Arial" w:cs="Arial"/>
        </w:rPr>
        <w:t xml:space="preserve">ommittee have chosen to retain to cover overspends in future years. This means that, except in exceptional years, it will not be necessary to surcharge schools </w:t>
      </w:r>
      <w:proofErr w:type="gramStart"/>
      <w:r w:rsidR="00225AE9">
        <w:rPr>
          <w:rFonts w:ascii="Arial" w:hAnsi="Arial" w:cs="Arial"/>
        </w:rPr>
        <w:t>in the event that</w:t>
      </w:r>
      <w:proofErr w:type="gramEnd"/>
      <w:r w:rsidR="00225AE9">
        <w:rPr>
          <w:rFonts w:ascii="Arial" w:hAnsi="Arial" w:cs="Arial"/>
        </w:rPr>
        <w:t xml:space="preserve"> their total contributions are exceeded by the value of claims.</w:t>
      </w:r>
    </w:p>
    <w:p w14:paraId="57F6FF17" w14:textId="77777777" w:rsidR="00225AE9" w:rsidRDefault="00225AE9">
      <w:pPr>
        <w:jc w:val="both"/>
        <w:rPr>
          <w:rFonts w:ascii="Arial" w:hAnsi="Arial" w:cs="Arial"/>
        </w:rPr>
      </w:pPr>
    </w:p>
    <w:p w14:paraId="39A4F963" w14:textId="77777777" w:rsidR="00225AE9" w:rsidRDefault="007D2D90">
      <w:pPr>
        <w:jc w:val="both"/>
        <w:rPr>
          <w:rFonts w:ascii="Arial" w:hAnsi="Arial" w:cs="Arial"/>
        </w:rPr>
      </w:pPr>
      <w:r>
        <w:rPr>
          <w:rFonts w:ascii="Arial" w:hAnsi="Arial" w:cs="Arial"/>
        </w:rPr>
        <w:t>6</w:t>
      </w:r>
      <w:r w:rsidR="00225AE9">
        <w:rPr>
          <w:rFonts w:ascii="Arial" w:hAnsi="Arial" w:cs="Arial"/>
        </w:rPr>
        <w:t xml:space="preserve">.2 Exceptionally, </w:t>
      </w:r>
      <w:proofErr w:type="gramStart"/>
      <w:r w:rsidR="00225AE9">
        <w:rPr>
          <w:rFonts w:ascii="Arial" w:hAnsi="Arial" w:cs="Arial"/>
        </w:rPr>
        <w:t>in the even</w:t>
      </w:r>
      <w:r w:rsidR="004A38E5">
        <w:rPr>
          <w:rFonts w:ascii="Arial" w:hAnsi="Arial" w:cs="Arial"/>
        </w:rPr>
        <w:t>t that</w:t>
      </w:r>
      <w:proofErr w:type="gramEnd"/>
      <w:r w:rsidR="004A38E5">
        <w:rPr>
          <w:rFonts w:ascii="Arial" w:hAnsi="Arial" w:cs="Arial"/>
        </w:rPr>
        <w:t xml:space="preserve"> an </w:t>
      </w:r>
      <w:r w:rsidR="00225AE9">
        <w:rPr>
          <w:rFonts w:ascii="Arial" w:hAnsi="Arial" w:cs="Arial"/>
        </w:rPr>
        <w:t>overspend in the scheme is too great to be covered from the reserve, it will be necessary to surcharge schools. All schools would be asked to pay 25% of the overall deficit in proportion to their original share contribution. The remaining 75% deficit would then be paid off by each school that had claimed more than their original contribution in the ratio of their share of the deficit. An example of a deficit share, based on a £400 net deficit (</w:t>
      </w:r>
      <w:proofErr w:type="spellStart"/>
      <w:proofErr w:type="gramStart"/>
      <w:r w:rsidR="00225AE9">
        <w:rPr>
          <w:rFonts w:ascii="Arial" w:hAnsi="Arial" w:cs="Arial"/>
        </w:rPr>
        <w:t>ie</w:t>
      </w:r>
      <w:proofErr w:type="spellEnd"/>
      <w:proofErr w:type="gramEnd"/>
      <w:r w:rsidR="00225AE9">
        <w:rPr>
          <w:rFonts w:ascii="Arial" w:hAnsi="Arial" w:cs="Arial"/>
        </w:rPr>
        <w:t xml:space="preserve"> after taking account of any contribution from the schemes reserve), is given below:</w:t>
      </w:r>
    </w:p>
    <w:p w14:paraId="09001140" w14:textId="77777777" w:rsidR="00225AE9" w:rsidRDefault="00225AE9">
      <w:pPr>
        <w:jc w:val="both"/>
        <w:rPr>
          <w:rFonts w:ascii="Arial" w:hAnsi="Arial" w:cs="Arial"/>
        </w:rPr>
      </w:pPr>
    </w:p>
    <w:p w14:paraId="62A28643" w14:textId="77777777" w:rsidR="00225AE9" w:rsidRDefault="00225AE9">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1973"/>
        <w:gridCol w:w="1974"/>
        <w:gridCol w:w="1974"/>
      </w:tblGrid>
      <w:tr w:rsidR="00225AE9" w14:paraId="759C180C" w14:textId="77777777">
        <w:tc>
          <w:tcPr>
            <w:tcW w:w="2583" w:type="dxa"/>
          </w:tcPr>
          <w:p w14:paraId="10059328" w14:textId="77777777" w:rsidR="00225AE9" w:rsidRDefault="00225AE9">
            <w:pPr>
              <w:jc w:val="both"/>
              <w:rPr>
                <w:rFonts w:ascii="Arial" w:hAnsi="Arial" w:cs="Arial"/>
              </w:rPr>
            </w:pPr>
          </w:p>
        </w:tc>
        <w:tc>
          <w:tcPr>
            <w:tcW w:w="2219" w:type="dxa"/>
          </w:tcPr>
          <w:p w14:paraId="40EB1EB4" w14:textId="77777777" w:rsidR="00225AE9" w:rsidRDefault="00225AE9">
            <w:pPr>
              <w:jc w:val="both"/>
              <w:rPr>
                <w:rFonts w:ascii="Arial" w:hAnsi="Arial" w:cs="Arial"/>
              </w:rPr>
            </w:pPr>
            <w:r>
              <w:rPr>
                <w:rFonts w:ascii="Arial" w:hAnsi="Arial" w:cs="Arial"/>
              </w:rPr>
              <w:t>School A</w:t>
            </w:r>
          </w:p>
        </w:tc>
        <w:tc>
          <w:tcPr>
            <w:tcW w:w="2219" w:type="dxa"/>
          </w:tcPr>
          <w:p w14:paraId="1705A993" w14:textId="77777777" w:rsidR="00225AE9" w:rsidRDefault="00225AE9">
            <w:pPr>
              <w:jc w:val="both"/>
              <w:rPr>
                <w:rFonts w:ascii="Arial" w:hAnsi="Arial" w:cs="Arial"/>
              </w:rPr>
            </w:pPr>
            <w:r>
              <w:rPr>
                <w:rFonts w:ascii="Arial" w:hAnsi="Arial" w:cs="Arial"/>
              </w:rPr>
              <w:t>School B</w:t>
            </w:r>
          </w:p>
        </w:tc>
        <w:tc>
          <w:tcPr>
            <w:tcW w:w="2219" w:type="dxa"/>
          </w:tcPr>
          <w:p w14:paraId="4F471922" w14:textId="77777777" w:rsidR="00225AE9" w:rsidRDefault="00225AE9">
            <w:pPr>
              <w:jc w:val="both"/>
              <w:rPr>
                <w:rFonts w:ascii="Arial" w:hAnsi="Arial" w:cs="Arial"/>
              </w:rPr>
            </w:pPr>
            <w:r>
              <w:rPr>
                <w:rFonts w:ascii="Arial" w:hAnsi="Arial" w:cs="Arial"/>
              </w:rPr>
              <w:t>School C</w:t>
            </w:r>
          </w:p>
        </w:tc>
      </w:tr>
      <w:tr w:rsidR="00225AE9" w14:paraId="4FB99EB0" w14:textId="77777777">
        <w:tc>
          <w:tcPr>
            <w:tcW w:w="2583" w:type="dxa"/>
          </w:tcPr>
          <w:p w14:paraId="00537761" w14:textId="77777777" w:rsidR="00225AE9" w:rsidRDefault="00225AE9">
            <w:pPr>
              <w:jc w:val="both"/>
              <w:rPr>
                <w:rFonts w:ascii="Arial" w:hAnsi="Arial" w:cs="Arial"/>
              </w:rPr>
            </w:pPr>
            <w:r>
              <w:rPr>
                <w:rFonts w:ascii="Arial" w:hAnsi="Arial" w:cs="Arial"/>
              </w:rPr>
              <w:t>Original Contribution</w:t>
            </w:r>
          </w:p>
        </w:tc>
        <w:tc>
          <w:tcPr>
            <w:tcW w:w="2219" w:type="dxa"/>
          </w:tcPr>
          <w:p w14:paraId="1D1770D3" w14:textId="77777777" w:rsidR="00225AE9" w:rsidRDefault="00225AE9">
            <w:pPr>
              <w:jc w:val="both"/>
              <w:rPr>
                <w:rFonts w:ascii="Arial" w:hAnsi="Arial" w:cs="Arial"/>
              </w:rPr>
            </w:pPr>
            <w:r>
              <w:rPr>
                <w:rFonts w:ascii="Arial" w:hAnsi="Arial" w:cs="Arial"/>
              </w:rPr>
              <w:t>1000</w:t>
            </w:r>
          </w:p>
        </w:tc>
        <w:tc>
          <w:tcPr>
            <w:tcW w:w="2219" w:type="dxa"/>
          </w:tcPr>
          <w:p w14:paraId="2750050E" w14:textId="77777777" w:rsidR="00225AE9" w:rsidRDefault="00225AE9">
            <w:pPr>
              <w:jc w:val="both"/>
              <w:rPr>
                <w:rFonts w:ascii="Arial" w:hAnsi="Arial" w:cs="Arial"/>
              </w:rPr>
            </w:pPr>
            <w:r>
              <w:rPr>
                <w:rFonts w:ascii="Arial" w:hAnsi="Arial" w:cs="Arial"/>
              </w:rPr>
              <w:t>800</w:t>
            </w:r>
          </w:p>
        </w:tc>
        <w:tc>
          <w:tcPr>
            <w:tcW w:w="2219" w:type="dxa"/>
          </w:tcPr>
          <w:p w14:paraId="43DEA701" w14:textId="77777777" w:rsidR="00225AE9" w:rsidRDefault="00225AE9">
            <w:pPr>
              <w:jc w:val="both"/>
              <w:rPr>
                <w:rFonts w:ascii="Arial" w:hAnsi="Arial" w:cs="Arial"/>
              </w:rPr>
            </w:pPr>
            <w:r>
              <w:rPr>
                <w:rFonts w:ascii="Arial" w:hAnsi="Arial" w:cs="Arial"/>
              </w:rPr>
              <w:t>2000</w:t>
            </w:r>
          </w:p>
        </w:tc>
      </w:tr>
      <w:tr w:rsidR="00225AE9" w14:paraId="5C9BFEC5" w14:textId="77777777">
        <w:tc>
          <w:tcPr>
            <w:tcW w:w="2583" w:type="dxa"/>
          </w:tcPr>
          <w:p w14:paraId="1F09B12A" w14:textId="77777777" w:rsidR="00225AE9" w:rsidRDefault="00225AE9">
            <w:pPr>
              <w:jc w:val="both"/>
              <w:rPr>
                <w:rFonts w:ascii="Arial" w:hAnsi="Arial" w:cs="Arial"/>
              </w:rPr>
            </w:pPr>
            <w:r>
              <w:rPr>
                <w:rFonts w:ascii="Arial" w:hAnsi="Arial" w:cs="Arial"/>
              </w:rPr>
              <w:t>Total Value of Claims</w:t>
            </w:r>
          </w:p>
        </w:tc>
        <w:tc>
          <w:tcPr>
            <w:tcW w:w="2219" w:type="dxa"/>
          </w:tcPr>
          <w:p w14:paraId="51DE48F6" w14:textId="77777777" w:rsidR="00225AE9" w:rsidRDefault="00225AE9">
            <w:pPr>
              <w:jc w:val="both"/>
              <w:rPr>
                <w:rFonts w:ascii="Arial" w:hAnsi="Arial" w:cs="Arial"/>
              </w:rPr>
            </w:pPr>
            <w:r>
              <w:rPr>
                <w:rFonts w:ascii="Arial" w:hAnsi="Arial" w:cs="Arial"/>
              </w:rPr>
              <w:t>700</w:t>
            </w:r>
          </w:p>
        </w:tc>
        <w:tc>
          <w:tcPr>
            <w:tcW w:w="2219" w:type="dxa"/>
          </w:tcPr>
          <w:p w14:paraId="57A1E1C1" w14:textId="77777777" w:rsidR="00225AE9" w:rsidRDefault="00225AE9">
            <w:pPr>
              <w:jc w:val="both"/>
              <w:rPr>
                <w:rFonts w:ascii="Arial" w:hAnsi="Arial" w:cs="Arial"/>
              </w:rPr>
            </w:pPr>
            <w:r>
              <w:rPr>
                <w:rFonts w:ascii="Arial" w:hAnsi="Arial" w:cs="Arial"/>
              </w:rPr>
              <w:t>1000</w:t>
            </w:r>
          </w:p>
        </w:tc>
        <w:tc>
          <w:tcPr>
            <w:tcW w:w="2219" w:type="dxa"/>
          </w:tcPr>
          <w:p w14:paraId="785E8187" w14:textId="77777777" w:rsidR="00225AE9" w:rsidRDefault="00225AE9">
            <w:pPr>
              <w:jc w:val="both"/>
              <w:rPr>
                <w:rFonts w:ascii="Arial" w:hAnsi="Arial" w:cs="Arial"/>
              </w:rPr>
            </w:pPr>
            <w:r>
              <w:rPr>
                <w:rFonts w:ascii="Arial" w:hAnsi="Arial" w:cs="Arial"/>
              </w:rPr>
              <w:t>2500</w:t>
            </w:r>
          </w:p>
        </w:tc>
      </w:tr>
      <w:tr w:rsidR="00225AE9" w14:paraId="144EA683" w14:textId="77777777">
        <w:tc>
          <w:tcPr>
            <w:tcW w:w="2583" w:type="dxa"/>
          </w:tcPr>
          <w:p w14:paraId="6789A69A" w14:textId="77777777" w:rsidR="00225AE9" w:rsidRDefault="00225AE9">
            <w:pPr>
              <w:jc w:val="both"/>
              <w:rPr>
                <w:rFonts w:ascii="Arial" w:hAnsi="Arial" w:cs="Arial"/>
              </w:rPr>
            </w:pPr>
            <w:r>
              <w:rPr>
                <w:rFonts w:ascii="Arial" w:hAnsi="Arial" w:cs="Arial"/>
              </w:rPr>
              <w:t>Share of Surcharge of 25% of deficit</w:t>
            </w:r>
          </w:p>
        </w:tc>
        <w:tc>
          <w:tcPr>
            <w:tcW w:w="2219" w:type="dxa"/>
          </w:tcPr>
          <w:p w14:paraId="26C95663" w14:textId="77777777" w:rsidR="00225AE9" w:rsidRDefault="00225AE9">
            <w:pPr>
              <w:jc w:val="both"/>
              <w:rPr>
                <w:rFonts w:ascii="Arial" w:hAnsi="Arial" w:cs="Arial"/>
              </w:rPr>
            </w:pPr>
            <w:r>
              <w:rPr>
                <w:rFonts w:ascii="Arial" w:hAnsi="Arial" w:cs="Arial"/>
              </w:rPr>
              <w:t>26.32</w:t>
            </w:r>
          </w:p>
        </w:tc>
        <w:tc>
          <w:tcPr>
            <w:tcW w:w="2219" w:type="dxa"/>
          </w:tcPr>
          <w:p w14:paraId="1503D1C9" w14:textId="77777777" w:rsidR="00225AE9" w:rsidRDefault="00225AE9">
            <w:pPr>
              <w:jc w:val="both"/>
              <w:rPr>
                <w:rFonts w:ascii="Arial" w:hAnsi="Arial" w:cs="Arial"/>
              </w:rPr>
            </w:pPr>
            <w:r>
              <w:rPr>
                <w:rFonts w:ascii="Arial" w:hAnsi="Arial" w:cs="Arial"/>
              </w:rPr>
              <w:t>21.05</w:t>
            </w:r>
          </w:p>
        </w:tc>
        <w:tc>
          <w:tcPr>
            <w:tcW w:w="2219" w:type="dxa"/>
          </w:tcPr>
          <w:p w14:paraId="4E93B9E0" w14:textId="77777777" w:rsidR="00225AE9" w:rsidRDefault="00225AE9">
            <w:pPr>
              <w:jc w:val="both"/>
              <w:rPr>
                <w:rFonts w:ascii="Arial" w:hAnsi="Arial" w:cs="Arial"/>
              </w:rPr>
            </w:pPr>
            <w:r>
              <w:rPr>
                <w:rFonts w:ascii="Arial" w:hAnsi="Arial" w:cs="Arial"/>
              </w:rPr>
              <w:t>52.63</w:t>
            </w:r>
          </w:p>
        </w:tc>
      </w:tr>
      <w:tr w:rsidR="00225AE9" w14:paraId="05BEA011" w14:textId="77777777">
        <w:tc>
          <w:tcPr>
            <w:tcW w:w="2583" w:type="dxa"/>
          </w:tcPr>
          <w:p w14:paraId="2856A4CA" w14:textId="77777777" w:rsidR="00225AE9" w:rsidRDefault="00225AE9">
            <w:pPr>
              <w:jc w:val="both"/>
              <w:rPr>
                <w:rFonts w:ascii="Arial" w:hAnsi="Arial" w:cs="Arial"/>
              </w:rPr>
            </w:pPr>
            <w:r>
              <w:rPr>
                <w:rFonts w:ascii="Arial" w:hAnsi="Arial" w:cs="Arial"/>
              </w:rPr>
              <w:t>Share of Surcharge of 75% of deficit</w:t>
            </w:r>
          </w:p>
        </w:tc>
        <w:tc>
          <w:tcPr>
            <w:tcW w:w="2219" w:type="dxa"/>
          </w:tcPr>
          <w:p w14:paraId="1EFCB1E0" w14:textId="77777777" w:rsidR="00225AE9" w:rsidRDefault="00225AE9">
            <w:pPr>
              <w:jc w:val="both"/>
              <w:rPr>
                <w:rFonts w:ascii="Arial" w:hAnsi="Arial" w:cs="Arial"/>
              </w:rPr>
            </w:pPr>
            <w:r>
              <w:rPr>
                <w:rFonts w:ascii="Arial" w:hAnsi="Arial" w:cs="Arial"/>
              </w:rPr>
              <w:t>Nil</w:t>
            </w:r>
          </w:p>
        </w:tc>
        <w:tc>
          <w:tcPr>
            <w:tcW w:w="2219" w:type="dxa"/>
          </w:tcPr>
          <w:p w14:paraId="5F40A5B5" w14:textId="77777777" w:rsidR="00225AE9" w:rsidRDefault="00225AE9">
            <w:pPr>
              <w:jc w:val="both"/>
              <w:rPr>
                <w:rFonts w:ascii="Arial" w:hAnsi="Arial" w:cs="Arial"/>
              </w:rPr>
            </w:pPr>
            <w:r>
              <w:rPr>
                <w:rFonts w:ascii="Arial" w:hAnsi="Arial" w:cs="Arial"/>
              </w:rPr>
              <w:t>81.75</w:t>
            </w:r>
          </w:p>
        </w:tc>
        <w:tc>
          <w:tcPr>
            <w:tcW w:w="2219" w:type="dxa"/>
          </w:tcPr>
          <w:p w14:paraId="4E21E798" w14:textId="77777777" w:rsidR="00225AE9" w:rsidRDefault="00225AE9">
            <w:pPr>
              <w:jc w:val="both"/>
              <w:rPr>
                <w:rFonts w:ascii="Arial" w:hAnsi="Arial" w:cs="Arial"/>
              </w:rPr>
            </w:pPr>
            <w:r>
              <w:rPr>
                <w:rFonts w:ascii="Arial" w:hAnsi="Arial" w:cs="Arial"/>
              </w:rPr>
              <w:t>214.29</w:t>
            </w:r>
          </w:p>
        </w:tc>
      </w:tr>
      <w:tr w:rsidR="00225AE9" w14:paraId="21786AEA" w14:textId="77777777">
        <w:tc>
          <w:tcPr>
            <w:tcW w:w="2583" w:type="dxa"/>
          </w:tcPr>
          <w:p w14:paraId="7D0F6A96" w14:textId="77777777" w:rsidR="00225AE9" w:rsidRDefault="00225AE9">
            <w:pPr>
              <w:jc w:val="both"/>
              <w:rPr>
                <w:rFonts w:ascii="Arial" w:hAnsi="Arial" w:cs="Arial"/>
              </w:rPr>
            </w:pPr>
            <w:r>
              <w:rPr>
                <w:rFonts w:ascii="Arial" w:hAnsi="Arial" w:cs="Arial"/>
              </w:rPr>
              <w:t>Total Surcharge</w:t>
            </w:r>
          </w:p>
        </w:tc>
        <w:tc>
          <w:tcPr>
            <w:tcW w:w="2219" w:type="dxa"/>
          </w:tcPr>
          <w:p w14:paraId="53790875" w14:textId="77777777" w:rsidR="00225AE9" w:rsidRDefault="00225AE9">
            <w:pPr>
              <w:jc w:val="both"/>
              <w:rPr>
                <w:rFonts w:ascii="Arial" w:hAnsi="Arial" w:cs="Arial"/>
              </w:rPr>
            </w:pPr>
            <w:r>
              <w:rPr>
                <w:rFonts w:ascii="Arial" w:hAnsi="Arial" w:cs="Arial"/>
              </w:rPr>
              <w:t>26.32</w:t>
            </w:r>
          </w:p>
        </w:tc>
        <w:tc>
          <w:tcPr>
            <w:tcW w:w="2219" w:type="dxa"/>
          </w:tcPr>
          <w:p w14:paraId="65465608" w14:textId="77777777" w:rsidR="00225AE9" w:rsidRDefault="00225AE9">
            <w:pPr>
              <w:jc w:val="both"/>
              <w:rPr>
                <w:rFonts w:ascii="Arial" w:hAnsi="Arial" w:cs="Arial"/>
              </w:rPr>
            </w:pPr>
            <w:r>
              <w:rPr>
                <w:rFonts w:ascii="Arial" w:hAnsi="Arial" w:cs="Arial"/>
              </w:rPr>
              <w:t>106.76</w:t>
            </w:r>
          </w:p>
        </w:tc>
        <w:tc>
          <w:tcPr>
            <w:tcW w:w="2219" w:type="dxa"/>
          </w:tcPr>
          <w:p w14:paraId="565F4F77" w14:textId="77777777" w:rsidR="00225AE9" w:rsidRDefault="00225AE9">
            <w:pPr>
              <w:jc w:val="both"/>
              <w:rPr>
                <w:rFonts w:ascii="Arial" w:hAnsi="Arial" w:cs="Arial"/>
              </w:rPr>
            </w:pPr>
            <w:r>
              <w:rPr>
                <w:rFonts w:ascii="Arial" w:hAnsi="Arial" w:cs="Arial"/>
              </w:rPr>
              <w:t>266.92</w:t>
            </w:r>
          </w:p>
        </w:tc>
      </w:tr>
    </w:tbl>
    <w:p w14:paraId="23AA4EF4" w14:textId="77777777" w:rsidR="00225AE9" w:rsidRDefault="00225AE9">
      <w:pPr>
        <w:jc w:val="both"/>
        <w:rPr>
          <w:rFonts w:ascii="Arial" w:hAnsi="Arial" w:cs="Arial"/>
        </w:rPr>
      </w:pPr>
      <w:r>
        <w:rPr>
          <w:rFonts w:ascii="Arial" w:hAnsi="Arial" w:cs="Arial"/>
        </w:rPr>
        <w:cr/>
        <w:t xml:space="preserve">School A has not exceeded its original contribution to the </w:t>
      </w:r>
      <w:proofErr w:type="gramStart"/>
      <w:r>
        <w:rPr>
          <w:rFonts w:ascii="Arial" w:hAnsi="Arial" w:cs="Arial"/>
        </w:rPr>
        <w:t>scheme</w:t>
      </w:r>
      <w:proofErr w:type="gramEnd"/>
      <w:r>
        <w:rPr>
          <w:rFonts w:ascii="Arial" w:hAnsi="Arial" w:cs="Arial"/>
        </w:rPr>
        <w:t xml:space="preserve"> so it is only surcharged a proportional share of 25% of the deficit. Schools B and C overspent their original </w:t>
      </w:r>
      <w:proofErr w:type="gramStart"/>
      <w:r>
        <w:rPr>
          <w:rFonts w:ascii="Arial" w:hAnsi="Arial" w:cs="Arial"/>
        </w:rPr>
        <w:t>contribution</w:t>
      </w:r>
      <w:proofErr w:type="gramEnd"/>
      <w:r>
        <w:rPr>
          <w:rFonts w:ascii="Arial" w:hAnsi="Arial" w:cs="Arial"/>
        </w:rPr>
        <w:t xml:space="preserve"> so they are surcharged a proportional share of the remaining 75% of the deficit.</w:t>
      </w:r>
    </w:p>
    <w:p w14:paraId="57A3A61B" w14:textId="77777777" w:rsidR="007C6052" w:rsidRDefault="007C6052">
      <w:pPr>
        <w:jc w:val="both"/>
        <w:rPr>
          <w:rFonts w:ascii="Arial" w:hAnsi="Arial" w:cs="Arial"/>
        </w:rPr>
      </w:pPr>
    </w:p>
    <w:p w14:paraId="3C282DE1" w14:textId="77777777" w:rsidR="00225AE9" w:rsidRDefault="00916A8D">
      <w:pPr>
        <w:jc w:val="both"/>
        <w:rPr>
          <w:rFonts w:ascii="Arial" w:hAnsi="Arial" w:cs="Arial"/>
        </w:rPr>
      </w:pPr>
      <w:r>
        <w:rPr>
          <w:rFonts w:ascii="Arial" w:hAnsi="Arial" w:cs="Arial"/>
        </w:rPr>
        <w:t>6</w:t>
      </w:r>
      <w:r w:rsidR="00225AE9">
        <w:rPr>
          <w:rFonts w:ascii="Arial" w:hAnsi="Arial" w:cs="Arial"/>
        </w:rPr>
        <w:t xml:space="preserve">.3 Buy in to the scheme is on an annual basis and runs for the financial year. Schools are asked to indicate their wish to buy in to the </w:t>
      </w:r>
      <w:proofErr w:type="gramStart"/>
      <w:r w:rsidR="00225AE9">
        <w:rPr>
          <w:rFonts w:ascii="Arial" w:hAnsi="Arial" w:cs="Arial"/>
        </w:rPr>
        <w:t>long term</w:t>
      </w:r>
      <w:proofErr w:type="gramEnd"/>
      <w:r w:rsidR="00225AE9">
        <w:rPr>
          <w:rFonts w:ascii="Arial" w:hAnsi="Arial" w:cs="Arial"/>
        </w:rPr>
        <w:t xml:space="preserve"> sickness and maternity insurance schemes at the beginning of the financial year. Schools opting to participate in the schemes are then invoiced for their proportion of the costs.</w:t>
      </w:r>
    </w:p>
    <w:p w14:paraId="6C74E2EF" w14:textId="77777777" w:rsidR="00225AE9" w:rsidRDefault="00225AE9">
      <w:pPr>
        <w:jc w:val="both"/>
        <w:rPr>
          <w:rFonts w:ascii="Arial" w:hAnsi="Arial" w:cs="Arial"/>
        </w:rPr>
      </w:pPr>
    </w:p>
    <w:p w14:paraId="5B32CEA1" w14:textId="77777777" w:rsidR="00225AE9" w:rsidRDefault="00916A8D">
      <w:pPr>
        <w:jc w:val="both"/>
        <w:rPr>
          <w:rFonts w:ascii="Arial" w:hAnsi="Arial" w:cs="Arial"/>
        </w:rPr>
      </w:pPr>
      <w:r>
        <w:rPr>
          <w:rFonts w:ascii="Arial" w:hAnsi="Arial" w:cs="Arial"/>
        </w:rPr>
        <w:t>6</w:t>
      </w:r>
      <w:r w:rsidR="00225AE9">
        <w:rPr>
          <w:rFonts w:ascii="Arial" w:hAnsi="Arial" w:cs="Arial"/>
        </w:rPr>
        <w:t xml:space="preserve">.4 Any school which make claims in excess of twice its contribution for three successive years will be referred to the management committee to review the </w:t>
      </w:r>
      <w:proofErr w:type="gramStart"/>
      <w:r w:rsidR="00225AE9">
        <w:rPr>
          <w:rFonts w:ascii="Arial" w:hAnsi="Arial" w:cs="Arial"/>
        </w:rPr>
        <w:t>schools</w:t>
      </w:r>
      <w:proofErr w:type="gramEnd"/>
      <w:r w:rsidR="00225AE9">
        <w:rPr>
          <w:rFonts w:ascii="Arial" w:hAnsi="Arial" w:cs="Arial"/>
        </w:rPr>
        <w:t xml:space="preserve"> position in the scheme and consider a surcharge on their annual contribution.</w:t>
      </w:r>
    </w:p>
    <w:p w14:paraId="472DCE3B" w14:textId="77777777" w:rsidR="00225AE9" w:rsidRDefault="00225AE9">
      <w:pPr>
        <w:jc w:val="both"/>
        <w:rPr>
          <w:rFonts w:ascii="Arial" w:hAnsi="Arial" w:cs="Arial"/>
        </w:rPr>
      </w:pPr>
    </w:p>
    <w:p w14:paraId="1DF97012" w14:textId="77777777" w:rsidR="00026D59" w:rsidRDefault="00026D59">
      <w:pPr>
        <w:jc w:val="both"/>
        <w:rPr>
          <w:rFonts w:ascii="Arial" w:hAnsi="Arial" w:cs="Arial"/>
          <w:b/>
        </w:rPr>
      </w:pPr>
    </w:p>
    <w:p w14:paraId="434D7BCF" w14:textId="3DA5D56C" w:rsidR="00225AE9" w:rsidRPr="00EA7122" w:rsidRDefault="00225AE9">
      <w:pPr>
        <w:jc w:val="both"/>
        <w:rPr>
          <w:rFonts w:ascii="Arial" w:hAnsi="Arial" w:cs="Arial"/>
          <w:b/>
        </w:rPr>
      </w:pPr>
      <w:r w:rsidRPr="00EA7122">
        <w:rPr>
          <w:rFonts w:ascii="Arial" w:hAnsi="Arial" w:cs="Arial"/>
          <w:b/>
        </w:rPr>
        <w:lastRenderedPageBreak/>
        <w:t>JURY SERVICE</w:t>
      </w:r>
    </w:p>
    <w:p w14:paraId="0E938DE4" w14:textId="77777777" w:rsidR="00225AE9" w:rsidRDefault="00225AE9">
      <w:pPr>
        <w:jc w:val="both"/>
        <w:rPr>
          <w:rFonts w:ascii="Arial" w:hAnsi="Arial" w:cs="Arial"/>
        </w:rPr>
      </w:pPr>
    </w:p>
    <w:p w14:paraId="4DB72790" w14:textId="77777777" w:rsidR="00225AE9" w:rsidRDefault="00916A8D">
      <w:pPr>
        <w:jc w:val="both"/>
        <w:rPr>
          <w:rFonts w:ascii="Arial" w:hAnsi="Arial" w:cs="Arial"/>
        </w:rPr>
      </w:pPr>
      <w:r>
        <w:rPr>
          <w:rFonts w:ascii="Arial" w:hAnsi="Arial" w:cs="Arial"/>
        </w:rPr>
        <w:t>7</w:t>
      </w:r>
      <w:r w:rsidR="00225AE9">
        <w:rPr>
          <w:rFonts w:ascii="Arial" w:hAnsi="Arial" w:cs="Arial"/>
        </w:rPr>
        <w:t xml:space="preserve">.1 </w:t>
      </w:r>
      <w:r w:rsidR="00D137BC">
        <w:rPr>
          <w:rFonts w:ascii="Arial" w:hAnsi="Arial" w:cs="Arial"/>
        </w:rPr>
        <w:t xml:space="preserve">Relevant </w:t>
      </w:r>
      <w:r w:rsidR="00225AE9">
        <w:rPr>
          <w:rFonts w:ascii="Arial" w:hAnsi="Arial" w:cs="Arial"/>
        </w:rPr>
        <w:t xml:space="preserve">Staff </w:t>
      </w:r>
      <w:r w:rsidR="00D137BC">
        <w:rPr>
          <w:rFonts w:ascii="Arial" w:hAnsi="Arial" w:cs="Arial"/>
        </w:rPr>
        <w:t xml:space="preserve">(see section 1.1) </w:t>
      </w:r>
      <w:r w:rsidR="00225AE9">
        <w:rPr>
          <w:rFonts w:ascii="Arial" w:hAnsi="Arial" w:cs="Arial"/>
        </w:rPr>
        <w:t xml:space="preserve">absent on jury service are covered by the scheme. Cover is provided at the daily rates shown above (less any sum recovered from the court for loss of earnings) and is payable for absence in blocks of one week. Absences of less than a week are not covered. Payment is conditional on the member of staff providing a loss of earnings form for completion by Schools Payroll and submission of the form to the court to claim loss of earnings. </w:t>
      </w:r>
    </w:p>
    <w:p w14:paraId="0675A0F3" w14:textId="77777777" w:rsidR="00916A8D" w:rsidRDefault="00916A8D">
      <w:pPr>
        <w:jc w:val="both"/>
        <w:rPr>
          <w:rFonts w:ascii="Arial" w:hAnsi="Arial" w:cs="Arial"/>
        </w:rPr>
      </w:pPr>
    </w:p>
    <w:p w14:paraId="3C454673" w14:textId="77777777" w:rsidR="007E5351" w:rsidRDefault="007E5351">
      <w:pPr>
        <w:jc w:val="both"/>
        <w:rPr>
          <w:rFonts w:ascii="Arial" w:hAnsi="Arial" w:cs="Arial"/>
          <w:b/>
        </w:rPr>
      </w:pPr>
    </w:p>
    <w:p w14:paraId="48AC86EA" w14:textId="77777777" w:rsidR="00225AE9" w:rsidRPr="00EA7122" w:rsidRDefault="00225AE9">
      <w:pPr>
        <w:jc w:val="both"/>
        <w:rPr>
          <w:rFonts w:ascii="Arial" w:hAnsi="Arial" w:cs="Arial"/>
          <w:b/>
        </w:rPr>
      </w:pPr>
      <w:r w:rsidRPr="00EA7122">
        <w:rPr>
          <w:rFonts w:ascii="Arial" w:hAnsi="Arial" w:cs="Arial"/>
          <w:b/>
        </w:rPr>
        <w:t>MANAGEMENT OF THE SCHEME</w:t>
      </w:r>
    </w:p>
    <w:p w14:paraId="1DC09062" w14:textId="77777777" w:rsidR="00225AE9" w:rsidRDefault="00225AE9">
      <w:pPr>
        <w:jc w:val="both"/>
        <w:rPr>
          <w:rFonts w:ascii="Arial" w:hAnsi="Arial" w:cs="Arial"/>
        </w:rPr>
      </w:pPr>
    </w:p>
    <w:p w14:paraId="7F6FBD1D" w14:textId="77777777" w:rsidR="00225AE9" w:rsidRDefault="00916A8D">
      <w:pPr>
        <w:jc w:val="both"/>
        <w:rPr>
          <w:rFonts w:ascii="Arial" w:hAnsi="Arial" w:cs="Arial"/>
        </w:rPr>
      </w:pPr>
      <w:r>
        <w:rPr>
          <w:rFonts w:ascii="Arial" w:hAnsi="Arial" w:cs="Arial"/>
        </w:rPr>
        <w:t>8</w:t>
      </w:r>
      <w:r w:rsidR="00225AE9">
        <w:rPr>
          <w:rFonts w:ascii="Arial" w:hAnsi="Arial" w:cs="Arial"/>
        </w:rPr>
        <w:t xml:space="preserve">.1 The scheme is managed by a </w:t>
      </w:r>
      <w:r w:rsidR="007C6052">
        <w:rPr>
          <w:rFonts w:ascii="Arial" w:hAnsi="Arial" w:cs="Arial"/>
        </w:rPr>
        <w:t>M</w:t>
      </w:r>
      <w:r w:rsidR="00225AE9">
        <w:rPr>
          <w:rFonts w:ascii="Arial" w:hAnsi="Arial" w:cs="Arial"/>
        </w:rPr>
        <w:t xml:space="preserve">anagement </w:t>
      </w:r>
      <w:r w:rsidR="007C6052">
        <w:rPr>
          <w:rFonts w:ascii="Arial" w:hAnsi="Arial" w:cs="Arial"/>
        </w:rPr>
        <w:t>C</w:t>
      </w:r>
      <w:r w:rsidR="00225AE9">
        <w:rPr>
          <w:rFonts w:ascii="Arial" w:hAnsi="Arial" w:cs="Arial"/>
        </w:rPr>
        <w:t xml:space="preserve">ommittee, made up of </w:t>
      </w:r>
      <w:r>
        <w:rPr>
          <w:rFonts w:ascii="Arial" w:hAnsi="Arial" w:cs="Arial"/>
        </w:rPr>
        <w:t xml:space="preserve">a minimum of two and maximum of 3 </w:t>
      </w:r>
      <w:r w:rsidR="00225AE9">
        <w:rPr>
          <w:rFonts w:ascii="Arial" w:hAnsi="Arial" w:cs="Arial"/>
        </w:rPr>
        <w:t xml:space="preserve">head teachers, who make any policy decisions regarding the running of the scheme and the accounting arrangements. The </w:t>
      </w:r>
      <w:r w:rsidR="007C6052">
        <w:rPr>
          <w:rFonts w:ascii="Arial" w:hAnsi="Arial" w:cs="Arial"/>
        </w:rPr>
        <w:t>C</w:t>
      </w:r>
      <w:r w:rsidR="00225AE9">
        <w:rPr>
          <w:rFonts w:ascii="Arial" w:hAnsi="Arial" w:cs="Arial"/>
        </w:rPr>
        <w:t xml:space="preserve">ommittee manage both the </w:t>
      </w:r>
      <w:proofErr w:type="gramStart"/>
      <w:r w:rsidR="00225AE9">
        <w:rPr>
          <w:rFonts w:ascii="Arial" w:hAnsi="Arial" w:cs="Arial"/>
        </w:rPr>
        <w:t>long term</w:t>
      </w:r>
      <w:proofErr w:type="gramEnd"/>
      <w:r w:rsidR="00225AE9">
        <w:rPr>
          <w:rFonts w:ascii="Arial" w:hAnsi="Arial" w:cs="Arial"/>
        </w:rPr>
        <w:t xml:space="preserve"> sickness and maternity schemes. The Schools HR </w:t>
      </w:r>
      <w:r w:rsidR="00236CCD">
        <w:rPr>
          <w:rFonts w:ascii="Arial" w:hAnsi="Arial" w:cs="Arial"/>
        </w:rPr>
        <w:t xml:space="preserve">Consultancy </w:t>
      </w:r>
      <w:r w:rsidR="00225AE9">
        <w:rPr>
          <w:rFonts w:ascii="Arial" w:hAnsi="Arial" w:cs="Arial"/>
        </w:rPr>
        <w:t xml:space="preserve">Service </w:t>
      </w:r>
      <w:r w:rsidR="003D76C4">
        <w:rPr>
          <w:rFonts w:ascii="Arial" w:hAnsi="Arial" w:cs="Arial"/>
        </w:rPr>
        <w:t>is</w:t>
      </w:r>
      <w:r w:rsidR="00225AE9">
        <w:rPr>
          <w:rFonts w:ascii="Arial" w:hAnsi="Arial" w:cs="Arial"/>
        </w:rPr>
        <w:t xml:space="preserve"> responsible for the administration of the scheme and </w:t>
      </w:r>
      <w:r w:rsidR="003D76C4">
        <w:rPr>
          <w:rFonts w:ascii="Arial" w:hAnsi="Arial" w:cs="Arial"/>
        </w:rPr>
        <w:t>provides</w:t>
      </w:r>
      <w:r w:rsidR="00225AE9">
        <w:rPr>
          <w:rFonts w:ascii="Arial" w:hAnsi="Arial" w:cs="Arial"/>
        </w:rPr>
        <w:t xml:space="preserve"> the management committee with an annual statement of account.</w:t>
      </w:r>
    </w:p>
    <w:p w14:paraId="7CB7069B" w14:textId="77777777" w:rsidR="00225AE9" w:rsidRDefault="00225AE9">
      <w:pPr>
        <w:jc w:val="both"/>
        <w:rPr>
          <w:rFonts w:ascii="Arial" w:hAnsi="Arial" w:cs="Arial"/>
        </w:rPr>
      </w:pPr>
    </w:p>
    <w:p w14:paraId="148558EE" w14:textId="77777777" w:rsidR="00225AE9" w:rsidRDefault="00916A8D">
      <w:pPr>
        <w:jc w:val="both"/>
        <w:rPr>
          <w:rFonts w:ascii="Arial" w:hAnsi="Arial" w:cs="Arial"/>
        </w:rPr>
      </w:pPr>
      <w:r>
        <w:rPr>
          <w:rFonts w:ascii="Arial" w:hAnsi="Arial" w:cs="Arial"/>
        </w:rPr>
        <w:t>8</w:t>
      </w:r>
      <w:r w:rsidR="00225AE9">
        <w:rPr>
          <w:rFonts w:ascii="Arial" w:hAnsi="Arial" w:cs="Arial"/>
        </w:rPr>
        <w:t xml:space="preserve">.2 The scheme belongs to schools. If </w:t>
      </w:r>
      <w:r w:rsidR="007C6052">
        <w:rPr>
          <w:rFonts w:ascii="Arial" w:hAnsi="Arial" w:cs="Arial"/>
        </w:rPr>
        <w:t xml:space="preserve">schools </w:t>
      </w:r>
      <w:r w:rsidR="00225AE9">
        <w:rPr>
          <w:rFonts w:ascii="Arial" w:hAnsi="Arial" w:cs="Arial"/>
        </w:rPr>
        <w:t xml:space="preserve">would like to see any changes made to </w:t>
      </w:r>
      <w:proofErr w:type="gramStart"/>
      <w:r w:rsidR="00225AE9">
        <w:rPr>
          <w:rFonts w:ascii="Arial" w:hAnsi="Arial" w:cs="Arial"/>
        </w:rPr>
        <w:t>it</w:t>
      </w:r>
      <w:proofErr w:type="gramEnd"/>
      <w:r w:rsidR="00225AE9">
        <w:rPr>
          <w:rFonts w:ascii="Arial" w:hAnsi="Arial" w:cs="Arial"/>
        </w:rPr>
        <w:t xml:space="preserve"> you should contact a member of the </w:t>
      </w:r>
      <w:r w:rsidR="007C6052">
        <w:rPr>
          <w:rFonts w:ascii="Arial" w:hAnsi="Arial" w:cs="Arial"/>
        </w:rPr>
        <w:t>M</w:t>
      </w:r>
      <w:r w:rsidR="00225AE9">
        <w:rPr>
          <w:rFonts w:ascii="Arial" w:hAnsi="Arial" w:cs="Arial"/>
        </w:rPr>
        <w:t xml:space="preserve">anagement </w:t>
      </w:r>
      <w:r w:rsidR="007C6052">
        <w:rPr>
          <w:rFonts w:ascii="Arial" w:hAnsi="Arial" w:cs="Arial"/>
        </w:rPr>
        <w:t>C</w:t>
      </w:r>
      <w:r w:rsidR="00225AE9">
        <w:rPr>
          <w:rFonts w:ascii="Arial" w:hAnsi="Arial" w:cs="Arial"/>
        </w:rPr>
        <w:t>ommittee. Schools HR can provide you with the names of the current members if you wish to contact them.</w:t>
      </w:r>
    </w:p>
    <w:p w14:paraId="5AB1563C" w14:textId="77777777" w:rsidR="00225AE9" w:rsidRDefault="00225AE9">
      <w:pPr>
        <w:jc w:val="both"/>
        <w:rPr>
          <w:rFonts w:ascii="Arial" w:hAnsi="Arial" w:cs="Arial"/>
        </w:rPr>
      </w:pPr>
    </w:p>
    <w:p w14:paraId="60462957" w14:textId="5F2733DF" w:rsidR="00225AE9" w:rsidRDefault="00916A8D">
      <w:pPr>
        <w:jc w:val="both"/>
        <w:rPr>
          <w:rFonts w:ascii="Arial" w:hAnsi="Arial" w:cs="Arial"/>
        </w:rPr>
      </w:pPr>
      <w:r>
        <w:rPr>
          <w:rFonts w:ascii="Arial" w:hAnsi="Arial" w:cs="Arial"/>
        </w:rPr>
        <w:t xml:space="preserve">8.3 The current members of the Management Committee as </w:t>
      </w:r>
      <w:proofErr w:type="gramStart"/>
      <w:r>
        <w:rPr>
          <w:rFonts w:ascii="Arial" w:hAnsi="Arial" w:cs="Arial"/>
        </w:rPr>
        <w:t>at</w:t>
      </w:r>
      <w:proofErr w:type="gramEnd"/>
      <w:r>
        <w:rPr>
          <w:rFonts w:ascii="Arial" w:hAnsi="Arial" w:cs="Arial"/>
        </w:rPr>
        <w:t xml:space="preserve"> </w:t>
      </w:r>
      <w:r w:rsidR="0086616E">
        <w:rPr>
          <w:rFonts w:ascii="Arial" w:hAnsi="Arial" w:cs="Arial"/>
        </w:rPr>
        <w:t>1 April 202</w:t>
      </w:r>
      <w:r w:rsidR="00153582">
        <w:rPr>
          <w:rFonts w:ascii="Arial" w:hAnsi="Arial" w:cs="Arial"/>
        </w:rPr>
        <w:t>3</w:t>
      </w:r>
      <w:r>
        <w:rPr>
          <w:rFonts w:ascii="Arial" w:hAnsi="Arial" w:cs="Arial"/>
        </w:rPr>
        <w:t xml:space="preserve"> are:   Paul Adair – Castlebar School &amp; </w:t>
      </w:r>
      <w:r w:rsidR="003712A2">
        <w:rPr>
          <w:rFonts w:ascii="Arial" w:hAnsi="Arial" w:cs="Arial"/>
        </w:rPr>
        <w:t>Jas Kalra</w:t>
      </w:r>
      <w:r>
        <w:rPr>
          <w:rFonts w:ascii="Arial" w:hAnsi="Arial" w:cs="Arial"/>
        </w:rPr>
        <w:t xml:space="preserve"> – </w:t>
      </w:r>
      <w:r w:rsidR="003712A2">
        <w:rPr>
          <w:rFonts w:ascii="Arial" w:hAnsi="Arial" w:cs="Arial"/>
        </w:rPr>
        <w:t>Tudor</w:t>
      </w:r>
      <w:r>
        <w:rPr>
          <w:rFonts w:ascii="Arial" w:hAnsi="Arial" w:cs="Arial"/>
        </w:rPr>
        <w:t xml:space="preserve"> Primary School.</w:t>
      </w:r>
    </w:p>
    <w:p w14:paraId="7EACDDDF" w14:textId="77777777" w:rsidR="00916A8D" w:rsidRDefault="00916A8D">
      <w:pPr>
        <w:jc w:val="both"/>
        <w:rPr>
          <w:rFonts w:ascii="Arial" w:hAnsi="Arial" w:cs="Arial"/>
        </w:rPr>
      </w:pPr>
    </w:p>
    <w:p w14:paraId="48C8AA19" w14:textId="11844231" w:rsidR="00916A8D" w:rsidRDefault="00916A8D">
      <w:pPr>
        <w:jc w:val="both"/>
        <w:rPr>
          <w:rFonts w:ascii="Arial" w:hAnsi="Arial" w:cs="Arial"/>
        </w:rPr>
      </w:pPr>
      <w:r>
        <w:rPr>
          <w:rFonts w:ascii="Arial" w:hAnsi="Arial" w:cs="Arial"/>
        </w:rPr>
        <w:t xml:space="preserve">Nominations for new members of the Management Committee will be sought every two years.  Serving members can </w:t>
      </w:r>
      <w:proofErr w:type="gramStart"/>
      <w:r>
        <w:rPr>
          <w:rFonts w:ascii="Arial" w:hAnsi="Arial" w:cs="Arial"/>
        </w:rPr>
        <w:t>continue</w:t>
      </w:r>
      <w:r w:rsidR="003712A2">
        <w:rPr>
          <w:rFonts w:ascii="Arial" w:hAnsi="Arial" w:cs="Arial"/>
        </w:rPr>
        <w:t xml:space="preserve"> </w:t>
      </w:r>
      <w:r>
        <w:rPr>
          <w:rFonts w:ascii="Arial" w:hAnsi="Arial" w:cs="Arial"/>
        </w:rPr>
        <w:t>on</w:t>
      </w:r>
      <w:proofErr w:type="gramEnd"/>
      <w:r>
        <w:rPr>
          <w:rFonts w:ascii="Arial" w:hAnsi="Arial" w:cs="Arial"/>
        </w:rPr>
        <w:t xml:space="preserve"> the Management Committee if no new nominees come forward.</w:t>
      </w:r>
    </w:p>
    <w:p w14:paraId="5532651C" w14:textId="77777777" w:rsidR="00225AE9" w:rsidRDefault="00225AE9">
      <w:pPr>
        <w:jc w:val="both"/>
        <w:rPr>
          <w:rFonts w:ascii="Arial" w:hAnsi="Arial" w:cs="Arial"/>
        </w:rPr>
      </w:pPr>
    </w:p>
    <w:p w14:paraId="095DCFD2" w14:textId="77777777" w:rsidR="00225AE9" w:rsidRDefault="00225AE9">
      <w:pPr>
        <w:jc w:val="both"/>
        <w:rPr>
          <w:rFonts w:ascii="Arial" w:hAnsi="Arial" w:cs="Arial"/>
        </w:rPr>
      </w:pPr>
    </w:p>
    <w:p w14:paraId="6EFA6D4C" w14:textId="77777777" w:rsidR="00225AE9" w:rsidRDefault="00225AE9">
      <w:pPr>
        <w:jc w:val="both"/>
        <w:rPr>
          <w:rFonts w:ascii="Arial" w:hAnsi="Arial" w:cs="Arial"/>
        </w:rPr>
      </w:pPr>
    </w:p>
    <w:p w14:paraId="183FFDCA" w14:textId="77777777" w:rsidR="00225AE9" w:rsidRDefault="00225AE9">
      <w:pPr>
        <w:jc w:val="both"/>
        <w:rPr>
          <w:rFonts w:ascii="Arial" w:hAnsi="Arial" w:cs="Arial"/>
        </w:rPr>
      </w:pPr>
    </w:p>
    <w:p w14:paraId="69F7E78D" w14:textId="77777777" w:rsidR="00225AE9" w:rsidRDefault="00225AE9">
      <w:pPr>
        <w:jc w:val="both"/>
        <w:rPr>
          <w:rFonts w:ascii="Arial" w:hAnsi="Arial" w:cs="Arial"/>
        </w:rPr>
      </w:pPr>
    </w:p>
    <w:p w14:paraId="667AFCC3" w14:textId="77777777" w:rsidR="00225AE9" w:rsidRDefault="00225AE9">
      <w:pPr>
        <w:jc w:val="both"/>
        <w:rPr>
          <w:rFonts w:ascii="Arial" w:hAnsi="Arial" w:cs="Arial"/>
        </w:rPr>
      </w:pPr>
    </w:p>
    <w:p w14:paraId="173FBE4D" w14:textId="77777777" w:rsidR="00225AE9" w:rsidRDefault="00225AE9">
      <w:pPr>
        <w:jc w:val="both"/>
        <w:rPr>
          <w:rFonts w:ascii="Arial" w:hAnsi="Arial" w:cs="Arial"/>
        </w:rPr>
      </w:pPr>
    </w:p>
    <w:p w14:paraId="03745450" w14:textId="77777777" w:rsidR="00225AE9" w:rsidRDefault="00225AE9">
      <w:pPr>
        <w:jc w:val="both"/>
        <w:rPr>
          <w:rFonts w:ascii="Arial" w:hAnsi="Arial" w:cs="Arial"/>
        </w:rPr>
      </w:pPr>
    </w:p>
    <w:p w14:paraId="20D3275A" w14:textId="77777777" w:rsidR="00225AE9" w:rsidRDefault="00225AE9">
      <w:pPr>
        <w:jc w:val="both"/>
        <w:rPr>
          <w:rFonts w:ascii="Arial" w:hAnsi="Arial" w:cs="Arial"/>
        </w:rPr>
      </w:pPr>
    </w:p>
    <w:p w14:paraId="5F997A90" w14:textId="77777777" w:rsidR="00916A8D" w:rsidRDefault="00916A8D">
      <w:pPr>
        <w:jc w:val="both"/>
        <w:rPr>
          <w:rFonts w:ascii="Arial" w:hAnsi="Arial" w:cs="Arial"/>
        </w:rPr>
      </w:pPr>
    </w:p>
    <w:p w14:paraId="1DFFE279" w14:textId="77777777" w:rsidR="00916A8D" w:rsidRDefault="00916A8D">
      <w:pPr>
        <w:jc w:val="both"/>
        <w:rPr>
          <w:rFonts w:ascii="Arial" w:hAnsi="Arial" w:cs="Arial"/>
        </w:rPr>
      </w:pPr>
    </w:p>
    <w:p w14:paraId="7C9FEE9B" w14:textId="77777777" w:rsidR="00916A8D" w:rsidRDefault="00916A8D">
      <w:pPr>
        <w:jc w:val="both"/>
        <w:rPr>
          <w:rFonts w:ascii="Arial" w:hAnsi="Arial" w:cs="Arial"/>
        </w:rPr>
      </w:pPr>
    </w:p>
    <w:p w14:paraId="1E91A86C" w14:textId="77777777" w:rsidR="00916A8D" w:rsidRDefault="00916A8D">
      <w:pPr>
        <w:jc w:val="both"/>
        <w:rPr>
          <w:rFonts w:ascii="Arial" w:hAnsi="Arial" w:cs="Arial"/>
        </w:rPr>
      </w:pPr>
    </w:p>
    <w:p w14:paraId="54F6F14E" w14:textId="77777777" w:rsidR="00916A8D" w:rsidRDefault="00916A8D">
      <w:pPr>
        <w:jc w:val="both"/>
        <w:rPr>
          <w:rFonts w:ascii="Arial" w:hAnsi="Arial" w:cs="Arial"/>
        </w:rPr>
      </w:pPr>
    </w:p>
    <w:p w14:paraId="20940E69" w14:textId="77777777" w:rsidR="00916A8D" w:rsidRDefault="00916A8D">
      <w:pPr>
        <w:jc w:val="both"/>
        <w:rPr>
          <w:rFonts w:ascii="Arial" w:hAnsi="Arial" w:cs="Arial"/>
        </w:rPr>
      </w:pPr>
    </w:p>
    <w:p w14:paraId="6AF99A26" w14:textId="77777777" w:rsidR="00916A8D" w:rsidRDefault="00916A8D">
      <w:pPr>
        <w:jc w:val="both"/>
        <w:rPr>
          <w:rFonts w:ascii="Arial" w:hAnsi="Arial" w:cs="Arial"/>
        </w:rPr>
      </w:pPr>
    </w:p>
    <w:p w14:paraId="049B9301" w14:textId="77777777" w:rsidR="00916A8D" w:rsidRDefault="00916A8D">
      <w:pPr>
        <w:jc w:val="both"/>
        <w:rPr>
          <w:rFonts w:ascii="Arial" w:hAnsi="Arial" w:cs="Arial"/>
        </w:rPr>
      </w:pPr>
    </w:p>
    <w:p w14:paraId="5F632FC1" w14:textId="77777777" w:rsidR="00916A8D" w:rsidRDefault="00916A8D">
      <w:pPr>
        <w:jc w:val="both"/>
        <w:rPr>
          <w:rFonts w:ascii="Arial" w:hAnsi="Arial" w:cs="Arial"/>
        </w:rPr>
      </w:pPr>
    </w:p>
    <w:p w14:paraId="44E15F8B" w14:textId="77777777" w:rsidR="00225AE9" w:rsidRDefault="00225AE9">
      <w:pPr>
        <w:pStyle w:val="Heading2"/>
        <w:rPr>
          <w:b w:val="0"/>
          <w:bCs w:val="0"/>
        </w:rPr>
      </w:pPr>
      <w:r>
        <w:rPr>
          <w:b w:val="0"/>
          <w:bCs w:val="0"/>
        </w:rPr>
        <w:lastRenderedPageBreak/>
        <w:t>APPENDIX A</w:t>
      </w:r>
    </w:p>
    <w:p w14:paraId="151B30E3" w14:textId="77777777" w:rsidR="00225AE9" w:rsidRDefault="00225AE9">
      <w:pPr>
        <w:jc w:val="right"/>
        <w:rPr>
          <w:rFonts w:ascii="Arial" w:hAnsi="Arial" w:cs="Arial"/>
          <w:b/>
          <w:bCs/>
          <w:color w:val="000000"/>
          <w:sz w:val="20"/>
        </w:rPr>
      </w:pPr>
    </w:p>
    <w:p w14:paraId="4F2F42B0" w14:textId="77777777" w:rsidR="00225AE9" w:rsidRDefault="00225AE9">
      <w:pPr>
        <w:jc w:val="center"/>
        <w:rPr>
          <w:rFonts w:ascii="Arial" w:hAnsi="Arial" w:cs="Arial"/>
          <w:b/>
          <w:bCs/>
          <w:color w:val="000000"/>
          <w:sz w:val="20"/>
        </w:rPr>
      </w:pPr>
      <w:r>
        <w:rPr>
          <w:rFonts w:ascii="Arial" w:hAnsi="Arial" w:cs="Arial"/>
          <w:b/>
          <w:bCs/>
          <w:color w:val="000000"/>
          <w:sz w:val="20"/>
        </w:rPr>
        <w:t>LONG TERM SICKNESS INSURANCE</w:t>
      </w:r>
    </w:p>
    <w:p w14:paraId="631E4C0D" w14:textId="77777777" w:rsidR="00225AE9" w:rsidRDefault="00225AE9">
      <w:pPr>
        <w:jc w:val="center"/>
        <w:rPr>
          <w:rFonts w:ascii="Arial" w:hAnsi="Arial" w:cs="Arial"/>
          <w:b/>
          <w:bCs/>
          <w:color w:val="000000"/>
          <w:sz w:val="20"/>
        </w:rPr>
      </w:pPr>
    </w:p>
    <w:p w14:paraId="1C588111" w14:textId="77777777" w:rsidR="00225AE9" w:rsidRDefault="00225AE9">
      <w:pPr>
        <w:jc w:val="center"/>
        <w:rPr>
          <w:rFonts w:ascii="Arial" w:hAnsi="Arial" w:cs="Arial"/>
          <w:b/>
          <w:bCs/>
          <w:color w:val="000000"/>
          <w:sz w:val="20"/>
        </w:rPr>
      </w:pPr>
      <w:r>
        <w:rPr>
          <w:rFonts w:ascii="Arial" w:hAnsi="Arial" w:cs="Arial"/>
          <w:b/>
          <w:bCs/>
          <w:color w:val="000000"/>
          <w:sz w:val="20"/>
        </w:rPr>
        <w:t>CLAIM FORM</w:t>
      </w:r>
    </w:p>
    <w:p w14:paraId="0A5C23B3" w14:textId="77777777" w:rsidR="00225AE9" w:rsidRDefault="00225AE9">
      <w:pPr>
        <w:jc w:val="center"/>
        <w:rPr>
          <w:rFonts w:ascii="Arial" w:hAnsi="Arial" w:cs="Arial"/>
          <w:b/>
          <w:bCs/>
          <w:color w:val="000000"/>
          <w:sz w:val="20"/>
        </w:rPr>
      </w:pPr>
    </w:p>
    <w:p w14:paraId="0BD23830" w14:textId="77777777" w:rsidR="00225AE9" w:rsidRDefault="00225AE9">
      <w:pPr>
        <w:jc w:val="center"/>
        <w:rPr>
          <w:rFonts w:ascii="Arial" w:hAnsi="Arial" w:cs="Arial"/>
          <w:b/>
          <w:bCs/>
          <w:color w:val="000000"/>
          <w:sz w:val="20"/>
        </w:rPr>
      </w:pPr>
    </w:p>
    <w:p w14:paraId="1AC238B8" w14:textId="77777777" w:rsidR="00225AE9" w:rsidRDefault="00225AE9">
      <w:pPr>
        <w:jc w:val="center"/>
        <w:rPr>
          <w:rFonts w:ascii="Arial" w:hAnsi="Arial" w:cs="Arial"/>
          <w:b/>
          <w:bCs/>
          <w:color w:val="000000"/>
          <w:sz w:val="20"/>
        </w:rPr>
      </w:pPr>
    </w:p>
    <w:p w14:paraId="2806B5EC" w14:textId="77777777" w:rsidR="00225AE9" w:rsidRDefault="00225AE9">
      <w:pPr>
        <w:jc w:val="center"/>
        <w:rPr>
          <w:rFonts w:ascii="Arial" w:hAnsi="Arial" w:cs="Arial"/>
          <w:b/>
          <w:bCs/>
          <w:color w:val="000000"/>
          <w:sz w:val="20"/>
        </w:rPr>
      </w:pPr>
    </w:p>
    <w:p w14:paraId="247DF8BA" w14:textId="77777777" w:rsidR="00225AE9" w:rsidRDefault="00225AE9">
      <w:pPr>
        <w:jc w:val="center"/>
        <w:rPr>
          <w:rFonts w:ascii="Arial" w:hAnsi="Arial" w:cs="Arial"/>
          <w:b/>
          <w:bCs/>
          <w:color w:val="000000"/>
          <w:sz w:val="20"/>
        </w:rPr>
      </w:pPr>
    </w:p>
    <w:p w14:paraId="0FBBB0D2" w14:textId="77777777" w:rsidR="00225AE9" w:rsidRDefault="00225AE9">
      <w:pPr>
        <w:rPr>
          <w:rFonts w:ascii="Arial" w:hAnsi="Arial" w:cs="Arial"/>
          <w:color w:val="000000"/>
          <w:sz w:val="20"/>
        </w:rPr>
      </w:pPr>
      <w:r>
        <w:rPr>
          <w:rFonts w:ascii="Arial" w:hAnsi="Arial" w:cs="Arial"/>
          <w:color w:val="000000"/>
          <w:sz w:val="20"/>
        </w:rPr>
        <w:t>NAME OF SCHOOL..........................................................................................................</w:t>
      </w:r>
    </w:p>
    <w:p w14:paraId="2E7B1313" w14:textId="77777777" w:rsidR="00225AE9" w:rsidRDefault="00225AE9">
      <w:pPr>
        <w:rPr>
          <w:rFonts w:ascii="Arial" w:hAnsi="Arial" w:cs="Arial"/>
          <w:color w:val="000000"/>
          <w:sz w:val="20"/>
        </w:rPr>
      </w:pPr>
    </w:p>
    <w:p w14:paraId="42978EE0" w14:textId="77777777" w:rsidR="00225AE9" w:rsidRDefault="00225AE9">
      <w:pPr>
        <w:rPr>
          <w:rFonts w:ascii="Arial" w:hAnsi="Arial" w:cs="Arial"/>
          <w:color w:val="000000"/>
          <w:sz w:val="20"/>
        </w:rPr>
      </w:pPr>
      <w:r>
        <w:rPr>
          <w:rFonts w:ascii="Arial" w:hAnsi="Arial" w:cs="Arial"/>
          <w:color w:val="000000"/>
          <w:sz w:val="20"/>
        </w:rPr>
        <w:t>MEMBER OF STAFF CLAIMED FOR............................................................................</w:t>
      </w:r>
    </w:p>
    <w:p w14:paraId="4B511272" w14:textId="77777777" w:rsidR="00225AE9" w:rsidRDefault="00225AE9">
      <w:pPr>
        <w:rPr>
          <w:rFonts w:ascii="Arial" w:hAnsi="Arial" w:cs="Arial"/>
          <w:color w:val="000000"/>
          <w:sz w:val="20"/>
        </w:rPr>
      </w:pPr>
    </w:p>
    <w:p w14:paraId="003D8EE9" w14:textId="77777777" w:rsidR="00225AE9" w:rsidRDefault="00225AE9">
      <w:pPr>
        <w:rPr>
          <w:rFonts w:ascii="Arial" w:hAnsi="Arial" w:cs="Arial"/>
          <w:color w:val="000000"/>
          <w:sz w:val="20"/>
        </w:rPr>
      </w:pPr>
      <w:r>
        <w:rPr>
          <w:rFonts w:ascii="Arial" w:hAnsi="Arial" w:cs="Arial"/>
          <w:color w:val="000000"/>
          <w:sz w:val="20"/>
        </w:rPr>
        <w:t>TEACHER/SCHOOL ADMINISTRATOR/NURSERY NURSE /</w:t>
      </w:r>
      <w:r w:rsidR="00BE494E">
        <w:rPr>
          <w:rFonts w:ascii="Arial" w:hAnsi="Arial" w:cs="Arial"/>
          <w:color w:val="000000"/>
          <w:sz w:val="20"/>
        </w:rPr>
        <w:t xml:space="preserve"> </w:t>
      </w:r>
      <w:r>
        <w:rPr>
          <w:rFonts w:ascii="Arial" w:hAnsi="Arial" w:cs="Arial"/>
          <w:color w:val="000000"/>
          <w:sz w:val="20"/>
        </w:rPr>
        <w:t xml:space="preserve">OTHER (Please specify) </w:t>
      </w:r>
    </w:p>
    <w:p w14:paraId="54A03EE9" w14:textId="77777777" w:rsidR="00225AE9" w:rsidRDefault="00225AE9">
      <w:pPr>
        <w:rPr>
          <w:rFonts w:ascii="Arial" w:hAnsi="Arial" w:cs="Arial"/>
          <w:color w:val="000000"/>
          <w:sz w:val="20"/>
        </w:rPr>
      </w:pPr>
    </w:p>
    <w:p w14:paraId="229A4850" w14:textId="77777777" w:rsidR="00225AE9" w:rsidRDefault="00225AE9">
      <w:pPr>
        <w:rPr>
          <w:rFonts w:ascii="Arial" w:hAnsi="Arial" w:cs="Arial"/>
          <w:color w:val="000000"/>
          <w:sz w:val="20"/>
        </w:rPr>
      </w:pPr>
      <w:r>
        <w:rPr>
          <w:rFonts w:ascii="Arial" w:hAnsi="Arial" w:cs="Arial"/>
          <w:color w:val="000000"/>
          <w:sz w:val="20"/>
        </w:rPr>
        <w:t>……………………………………………………………………………………………………………</w:t>
      </w:r>
    </w:p>
    <w:p w14:paraId="13D4FADC" w14:textId="77777777" w:rsidR="00225AE9" w:rsidRDefault="00225AE9">
      <w:pPr>
        <w:rPr>
          <w:rFonts w:ascii="Arial" w:hAnsi="Arial" w:cs="Arial"/>
          <w:color w:val="000000"/>
          <w:sz w:val="20"/>
        </w:rPr>
      </w:pPr>
    </w:p>
    <w:p w14:paraId="6CA87C92" w14:textId="77777777" w:rsidR="00225AE9" w:rsidRDefault="00225AE9">
      <w:pPr>
        <w:rPr>
          <w:rFonts w:ascii="Arial" w:hAnsi="Arial" w:cs="Arial"/>
          <w:color w:val="000000"/>
          <w:sz w:val="20"/>
        </w:rPr>
      </w:pPr>
    </w:p>
    <w:p w14:paraId="16BFE527" w14:textId="77777777" w:rsidR="00225AE9" w:rsidRDefault="00225AE9">
      <w:pPr>
        <w:rPr>
          <w:rFonts w:ascii="Arial" w:hAnsi="Arial" w:cs="Arial"/>
          <w:color w:val="000000"/>
          <w:sz w:val="20"/>
        </w:rPr>
      </w:pPr>
      <w:r>
        <w:rPr>
          <w:rFonts w:ascii="Arial" w:hAnsi="Arial" w:cs="Arial"/>
          <w:color w:val="000000"/>
          <w:sz w:val="20"/>
        </w:rPr>
        <w:t xml:space="preserve">FULL TIME/PART TIME (If part time please specify days worked in the week and no. of hours) </w:t>
      </w:r>
    </w:p>
    <w:p w14:paraId="5AC6C33C" w14:textId="77777777" w:rsidR="00225AE9" w:rsidRDefault="00225AE9">
      <w:pPr>
        <w:rPr>
          <w:rFonts w:ascii="Arial" w:hAnsi="Arial" w:cs="Arial"/>
          <w:color w:val="000000"/>
          <w:sz w:val="20"/>
        </w:rPr>
      </w:pPr>
    </w:p>
    <w:p w14:paraId="163CCC3C" w14:textId="77777777" w:rsidR="00225AE9" w:rsidRDefault="00225AE9">
      <w:pPr>
        <w:rPr>
          <w:rFonts w:ascii="Arial" w:hAnsi="Arial" w:cs="Arial"/>
          <w:color w:val="000000"/>
          <w:sz w:val="20"/>
        </w:rPr>
      </w:pPr>
      <w:r>
        <w:rPr>
          <w:rFonts w:ascii="Arial" w:hAnsi="Arial" w:cs="Arial"/>
          <w:color w:val="000000"/>
          <w:sz w:val="20"/>
        </w:rPr>
        <w:t>……………………………………………………………………………………………… .</w:t>
      </w:r>
    </w:p>
    <w:p w14:paraId="3573E1CE" w14:textId="77777777" w:rsidR="00225AE9" w:rsidRDefault="00225AE9">
      <w:pPr>
        <w:rPr>
          <w:rFonts w:ascii="Arial" w:hAnsi="Arial" w:cs="Arial"/>
          <w:color w:val="000000"/>
          <w:sz w:val="20"/>
        </w:rPr>
      </w:pPr>
    </w:p>
    <w:p w14:paraId="39AA64AB" w14:textId="77777777" w:rsidR="00225AE9" w:rsidRDefault="00225AE9">
      <w:pPr>
        <w:rPr>
          <w:rFonts w:ascii="Arial" w:hAnsi="Arial" w:cs="Arial"/>
          <w:color w:val="000000"/>
          <w:sz w:val="20"/>
        </w:rPr>
      </w:pPr>
      <w:r>
        <w:rPr>
          <w:rFonts w:ascii="Arial" w:hAnsi="Arial" w:cs="Arial"/>
          <w:color w:val="000000"/>
          <w:sz w:val="20"/>
        </w:rPr>
        <w:t xml:space="preserve">FIRST DAY OF SICKNESS ABSENCE (Please attach copy of medical certificate) </w:t>
      </w:r>
    </w:p>
    <w:p w14:paraId="58E4BCE0" w14:textId="77777777" w:rsidR="00225AE9" w:rsidRDefault="00225AE9">
      <w:pPr>
        <w:rPr>
          <w:rFonts w:ascii="Arial" w:hAnsi="Arial" w:cs="Arial"/>
          <w:color w:val="000000"/>
          <w:sz w:val="20"/>
        </w:rPr>
      </w:pPr>
    </w:p>
    <w:p w14:paraId="5A2EC586" w14:textId="77777777" w:rsidR="00225AE9" w:rsidRDefault="00225AE9">
      <w:pPr>
        <w:rPr>
          <w:rFonts w:ascii="Arial" w:hAnsi="Arial" w:cs="Arial"/>
          <w:color w:val="000000"/>
          <w:sz w:val="20"/>
        </w:rPr>
      </w:pPr>
      <w:r>
        <w:rPr>
          <w:rFonts w:ascii="Arial" w:hAnsi="Arial" w:cs="Arial"/>
          <w:color w:val="000000"/>
          <w:sz w:val="20"/>
        </w:rPr>
        <w:t>…………………………………………………………………………………………………………….</w:t>
      </w:r>
    </w:p>
    <w:p w14:paraId="4F5C91F3" w14:textId="77777777" w:rsidR="00225AE9" w:rsidRDefault="00225AE9">
      <w:pPr>
        <w:rPr>
          <w:rFonts w:ascii="Arial" w:hAnsi="Arial" w:cs="Arial"/>
          <w:color w:val="000000"/>
          <w:sz w:val="20"/>
        </w:rPr>
      </w:pPr>
    </w:p>
    <w:p w14:paraId="2D58032D" w14:textId="77777777" w:rsidR="00225AE9" w:rsidRDefault="00225AE9">
      <w:pPr>
        <w:rPr>
          <w:rFonts w:ascii="Arial" w:hAnsi="Arial" w:cs="Arial"/>
          <w:color w:val="000000"/>
          <w:sz w:val="20"/>
        </w:rPr>
      </w:pPr>
    </w:p>
    <w:p w14:paraId="247E9E68" w14:textId="77777777" w:rsidR="00225AE9" w:rsidRDefault="00225AE9">
      <w:pPr>
        <w:rPr>
          <w:rFonts w:ascii="Arial" w:hAnsi="Arial" w:cs="Arial"/>
          <w:color w:val="000000"/>
          <w:sz w:val="20"/>
        </w:rPr>
      </w:pPr>
      <w:r>
        <w:rPr>
          <w:rFonts w:ascii="Arial" w:hAnsi="Arial" w:cs="Arial"/>
          <w:color w:val="000000"/>
          <w:sz w:val="20"/>
        </w:rPr>
        <w:t xml:space="preserve">DATE OF RETURN TO WORK (If </w:t>
      </w:r>
      <w:proofErr w:type="gramStart"/>
      <w:r>
        <w:rPr>
          <w:rFonts w:ascii="Arial" w:hAnsi="Arial" w:cs="Arial"/>
          <w:color w:val="000000"/>
          <w:sz w:val="20"/>
        </w:rPr>
        <w:t>known)....................................................................</w:t>
      </w:r>
      <w:proofErr w:type="gramEnd"/>
    </w:p>
    <w:p w14:paraId="288FB315" w14:textId="77777777" w:rsidR="00225AE9" w:rsidRDefault="00225AE9">
      <w:pPr>
        <w:rPr>
          <w:rFonts w:ascii="Arial" w:hAnsi="Arial" w:cs="Arial"/>
          <w:color w:val="000000"/>
          <w:sz w:val="20"/>
        </w:rPr>
      </w:pPr>
    </w:p>
    <w:p w14:paraId="2BD5E20E" w14:textId="77777777" w:rsidR="00225AE9" w:rsidRDefault="00225AE9">
      <w:pPr>
        <w:rPr>
          <w:rFonts w:ascii="Arial" w:hAnsi="Arial" w:cs="Arial"/>
          <w:color w:val="000000"/>
          <w:sz w:val="20"/>
        </w:rPr>
      </w:pPr>
      <w:r>
        <w:rPr>
          <w:rFonts w:ascii="Arial" w:hAnsi="Arial" w:cs="Arial"/>
          <w:color w:val="000000"/>
          <w:sz w:val="20"/>
        </w:rPr>
        <w:t>IS THIS THE FIRST CLAIM FOR THIS ABSENCE.......................YES/NO</w:t>
      </w:r>
    </w:p>
    <w:p w14:paraId="474DFA1E" w14:textId="77777777" w:rsidR="00225AE9" w:rsidRDefault="00225AE9">
      <w:pPr>
        <w:rPr>
          <w:rFonts w:ascii="Arial" w:hAnsi="Arial" w:cs="Arial"/>
          <w:color w:val="000000"/>
          <w:sz w:val="20"/>
        </w:rPr>
      </w:pPr>
    </w:p>
    <w:p w14:paraId="1581323C" w14:textId="77777777" w:rsidR="00225AE9" w:rsidRDefault="00225AE9">
      <w:pPr>
        <w:rPr>
          <w:rFonts w:ascii="Arial" w:hAnsi="Arial" w:cs="Arial"/>
          <w:color w:val="000000"/>
          <w:sz w:val="20"/>
        </w:rPr>
      </w:pPr>
      <w:r>
        <w:rPr>
          <w:rFonts w:ascii="Arial" w:hAnsi="Arial" w:cs="Arial"/>
          <w:color w:val="000000"/>
          <w:sz w:val="20"/>
        </w:rPr>
        <w:t>DATES COVERED BY THIS CLAIM:   FROM........................... TO............................</w:t>
      </w:r>
    </w:p>
    <w:p w14:paraId="1870D967" w14:textId="77777777" w:rsidR="00225AE9" w:rsidRDefault="00225AE9">
      <w:pPr>
        <w:rPr>
          <w:rFonts w:ascii="Arial" w:hAnsi="Arial" w:cs="Arial"/>
          <w:color w:val="000000"/>
          <w:sz w:val="20"/>
        </w:rPr>
      </w:pPr>
    </w:p>
    <w:p w14:paraId="3C510156" w14:textId="77777777" w:rsidR="00225AE9" w:rsidRDefault="00225AE9">
      <w:pPr>
        <w:rPr>
          <w:rFonts w:ascii="Arial" w:hAnsi="Arial" w:cs="Arial"/>
          <w:color w:val="000000"/>
          <w:sz w:val="20"/>
        </w:rPr>
      </w:pPr>
      <w:r>
        <w:rPr>
          <w:rFonts w:ascii="Arial" w:hAnsi="Arial" w:cs="Arial"/>
          <w:color w:val="000000"/>
          <w:sz w:val="20"/>
        </w:rPr>
        <w:t>TOTAL NUMBER OF DAYS..........................................................................................</w:t>
      </w:r>
    </w:p>
    <w:p w14:paraId="0AAD0D92" w14:textId="77777777" w:rsidR="00225AE9" w:rsidRDefault="00225AE9">
      <w:pPr>
        <w:rPr>
          <w:rFonts w:ascii="Arial" w:hAnsi="Arial" w:cs="Arial"/>
          <w:color w:val="000000"/>
          <w:sz w:val="20"/>
        </w:rPr>
      </w:pPr>
    </w:p>
    <w:p w14:paraId="2BEE5EE6" w14:textId="77777777" w:rsidR="00225AE9" w:rsidRDefault="00225AE9">
      <w:pPr>
        <w:rPr>
          <w:rFonts w:ascii="Arial" w:hAnsi="Arial" w:cs="Arial"/>
          <w:color w:val="000000"/>
          <w:sz w:val="20"/>
        </w:rPr>
      </w:pPr>
      <w:r>
        <w:rPr>
          <w:rFonts w:ascii="Arial" w:hAnsi="Arial" w:cs="Arial"/>
          <w:color w:val="000000"/>
          <w:sz w:val="20"/>
        </w:rPr>
        <w:t>DATES OF TERMS COVERED BY              SUMMER.................................................</w:t>
      </w:r>
    </w:p>
    <w:p w14:paraId="72BB749E" w14:textId="77777777" w:rsidR="00225AE9" w:rsidRDefault="00225AE9">
      <w:pPr>
        <w:rPr>
          <w:rFonts w:ascii="Arial" w:hAnsi="Arial" w:cs="Arial"/>
          <w:color w:val="000000"/>
          <w:sz w:val="20"/>
        </w:rPr>
      </w:pPr>
      <w:r>
        <w:rPr>
          <w:rFonts w:ascii="Arial" w:hAnsi="Arial" w:cs="Arial"/>
          <w:color w:val="000000"/>
          <w:sz w:val="20"/>
        </w:rPr>
        <w:t>THIS CLAIM:                                                 AUTUMN.................................................</w:t>
      </w:r>
    </w:p>
    <w:p w14:paraId="1C75D427" w14:textId="77777777" w:rsidR="00225AE9" w:rsidRDefault="00225AE9">
      <w:pPr>
        <w:rPr>
          <w:rFonts w:ascii="Arial" w:hAnsi="Arial" w:cs="Arial"/>
          <w:color w:val="000000"/>
          <w:sz w:val="20"/>
        </w:rPr>
      </w:pPr>
      <w:r>
        <w:rPr>
          <w:rFonts w:ascii="Arial" w:hAnsi="Arial" w:cs="Arial"/>
          <w:color w:val="000000"/>
          <w:sz w:val="20"/>
        </w:rPr>
        <w:t xml:space="preserve">                                                                       SPRING....................................................</w:t>
      </w:r>
    </w:p>
    <w:p w14:paraId="6F588E4B" w14:textId="77777777" w:rsidR="00225AE9" w:rsidRDefault="00225AE9">
      <w:pPr>
        <w:rPr>
          <w:rFonts w:ascii="Arial" w:hAnsi="Arial" w:cs="Arial"/>
          <w:color w:val="000000"/>
          <w:sz w:val="20"/>
        </w:rPr>
      </w:pPr>
    </w:p>
    <w:p w14:paraId="3357C0F1" w14:textId="77777777" w:rsidR="00225AE9" w:rsidRDefault="00225AE9">
      <w:pPr>
        <w:rPr>
          <w:rFonts w:ascii="Arial" w:hAnsi="Arial" w:cs="Arial"/>
          <w:color w:val="000000"/>
          <w:sz w:val="20"/>
        </w:rPr>
      </w:pPr>
    </w:p>
    <w:p w14:paraId="4891B464" w14:textId="45B2ACAE" w:rsidR="00225AE9" w:rsidRDefault="003D76C4">
      <w:pPr>
        <w:rPr>
          <w:rFonts w:ascii="Arial" w:hAnsi="Arial" w:cs="Arial"/>
          <w:color w:val="000000"/>
          <w:sz w:val="20"/>
        </w:rPr>
      </w:pPr>
      <w:proofErr w:type="gramStart"/>
      <w:r>
        <w:rPr>
          <w:rFonts w:ascii="Arial" w:hAnsi="Arial" w:cs="Arial"/>
          <w:color w:val="000000"/>
          <w:sz w:val="20"/>
        </w:rPr>
        <w:t>SIGNED</w:t>
      </w:r>
      <w:r w:rsidR="003832BF">
        <w:rPr>
          <w:rFonts w:ascii="Arial" w:hAnsi="Arial" w:cs="Arial"/>
          <w:color w:val="000000"/>
          <w:sz w:val="20"/>
        </w:rPr>
        <w:t>:-</w:t>
      </w:r>
      <w:proofErr w:type="gramEnd"/>
      <w:r w:rsidR="00225AE9">
        <w:rPr>
          <w:rFonts w:ascii="Arial" w:hAnsi="Arial" w:cs="Arial"/>
          <w:color w:val="000000"/>
          <w:sz w:val="20"/>
        </w:rPr>
        <w:t>....................................................(Head teacher)      DATE........................</w:t>
      </w:r>
    </w:p>
    <w:p w14:paraId="18C24E2D" w14:textId="77777777" w:rsidR="00225AE9" w:rsidRDefault="00225AE9">
      <w:pPr>
        <w:rPr>
          <w:rFonts w:ascii="Arial" w:hAnsi="Arial" w:cs="Arial"/>
          <w:color w:val="000000"/>
          <w:sz w:val="20"/>
        </w:rPr>
      </w:pPr>
    </w:p>
    <w:p w14:paraId="713DD2C3" w14:textId="77777777" w:rsidR="00225AE9" w:rsidRDefault="00225AE9">
      <w:pPr>
        <w:rPr>
          <w:rFonts w:ascii="Arial" w:hAnsi="Arial" w:cs="Arial"/>
          <w:color w:val="000000"/>
          <w:sz w:val="20"/>
        </w:rPr>
      </w:pPr>
    </w:p>
    <w:p w14:paraId="6BCB6871" w14:textId="77777777" w:rsidR="00225AE9" w:rsidRDefault="00225AE9">
      <w:pPr>
        <w:rPr>
          <w:rFonts w:ascii="Arial" w:hAnsi="Arial" w:cs="Arial"/>
          <w:color w:val="000000"/>
          <w:sz w:val="20"/>
        </w:rPr>
      </w:pPr>
    </w:p>
    <w:p w14:paraId="75729C93" w14:textId="77777777" w:rsidR="00225AE9" w:rsidRDefault="00225AE9">
      <w:pPr>
        <w:rPr>
          <w:rFonts w:ascii="Arial" w:hAnsi="Arial" w:cs="Arial"/>
          <w:color w:val="000000"/>
          <w:sz w:val="20"/>
        </w:rPr>
      </w:pPr>
    </w:p>
    <w:p w14:paraId="48EDB866" w14:textId="77777777" w:rsidR="00225AE9" w:rsidRDefault="00225AE9">
      <w:pPr>
        <w:rPr>
          <w:rFonts w:ascii="Arial" w:hAnsi="Arial" w:cs="Arial"/>
          <w:color w:val="000000"/>
          <w:sz w:val="20"/>
        </w:rPr>
      </w:pPr>
    </w:p>
    <w:p w14:paraId="62C80AC7" w14:textId="77777777" w:rsidR="00225AE9" w:rsidRDefault="00225AE9">
      <w:pPr>
        <w:rPr>
          <w:rFonts w:ascii="Arial" w:hAnsi="Arial" w:cs="Arial"/>
          <w:color w:val="000000"/>
          <w:sz w:val="20"/>
        </w:rPr>
      </w:pPr>
      <w:r>
        <w:rPr>
          <w:rFonts w:ascii="Arial" w:hAnsi="Arial" w:cs="Arial"/>
          <w:color w:val="000000"/>
          <w:sz w:val="20"/>
        </w:rPr>
        <w:t>Please return to:  Schools HR, 5</w:t>
      </w:r>
      <w:r>
        <w:rPr>
          <w:rFonts w:ascii="Arial" w:hAnsi="Arial" w:cs="Arial"/>
          <w:color w:val="000000"/>
          <w:sz w:val="20"/>
          <w:vertAlign w:val="superscript"/>
        </w:rPr>
        <w:t>th</w:t>
      </w:r>
      <w:r w:rsidR="00C647A4">
        <w:rPr>
          <w:rFonts w:ascii="Arial" w:hAnsi="Arial" w:cs="Arial"/>
          <w:color w:val="000000"/>
          <w:sz w:val="20"/>
        </w:rPr>
        <w:t xml:space="preserve"> Floor SW, </w:t>
      </w:r>
      <w:r>
        <w:rPr>
          <w:rFonts w:ascii="Arial" w:hAnsi="Arial" w:cs="Arial"/>
          <w:color w:val="000000"/>
          <w:sz w:val="20"/>
        </w:rPr>
        <w:t xml:space="preserve">Perceval House, 14 – 16 Uxbridge Road, Ealing W5 </w:t>
      </w:r>
      <w:proofErr w:type="gramStart"/>
      <w:r>
        <w:rPr>
          <w:rFonts w:ascii="Arial" w:hAnsi="Arial" w:cs="Arial"/>
          <w:color w:val="000000"/>
          <w:sz w:val="20"/>
        </w:rPr>
        <w:t>2HL</w:t>
      </w:r>
      <w:proofErr w:type="gramEnd"/>
    </w:p>
    <w:p w14:paraId="2F525973" w14:textId="77777777" w:rsidR="00225AE9" w:rsidRDefault="00225AE9">
      <w:pPr>
        <w:rPr>
          <w:rFonts w:ascii="Arial" w:hAnsi="Arial" w:cs="Arial"/>
          <w:color w:val="000000"/>
          <w:sz w:val="20"/>
        </w:rPr>
      </w:pPr>
    </w:p>
    <w:p w14:paraId="053E4C80" w14:textId="77777777" w:rsidR="00225AE9" w:rsidRDefault="00225AE9">
      <w:pPr>
        <w:pStyle w:val="BodyText3"/>
        <w:rPr>
          <w:rFonts w:ascii="Arial" w:hAnsi="Arial"/>
        </w:rPr>
      </w:pPr>
      <w:r>
        <w:rPr>
          <w:rFonts w:ascii="Arial" w:hAnsi="Arial"/>
        </w:rPr>
        <w:t>Please Note:  All claims received will be processed and paid at the end of each term, the exception being at the end of the financial year, when forms need to be submitted by the end of February.</w:t>
      </w:r>
    </w:p>
    <w:sectPr w:rsidR="00225AE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61F35"/>
    <w:multiLevelType w:val="hybridMultilevel"/>
    <w:tmpl w:val="E670ED6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D99216B"/>
    <w:multiLevelType w:val="hybridMultilevel"/>
    <w:tmpl w:val="1222FACC"/>
    <w:lvl w:ilvl="0" w:tplc="2A243560">
      <w:start w:val="1"/>
      <w:numFmt w:val="lowerRoman"/>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833192"/>
    <w:multiLevelType w:val="multilevel"/>
    <w:tmpl w:val="EE3E41A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74E720F2"/>
    <w:multiLevelType w:val="multilevel"/>
    <w:tmpl w:val="4D4CC710"/>
    <w:lvl w:ilvl="0">
      <w:start w:val="1"/>
      <w:numFmt w:val="decimal"/>
      <w:lvlText w:val="%1 "/>
      <w:legacy w:legacy="1" w:legacySpace="0" w:legacyIndent="720"/>
      <w:lvlJc w:val="left"/>
      <w:pPr>
        <w:ind w:left="720" w:hanging="720"/>
      </w:pPr>
      <w:rPr>
        <w:rFonts w:ascii="Times New Roman" w:hAnsi="Times New Roman" w:hint="default"/>
        <w:sz w:val="24"/>
      </w:rPr>
    </w:lvl>
    <w:lvl w:ilvl="1">
      <w:start w:val="1"/>
      <w:numFmt w:val="decimal"/>
      <w:lvlText w:val="%2 "/>
      <w:legacy w:legacy="1" w:legacySpace="0" w:legacyIndent="720"/>
      <w:lvlJc w:val="left"/>
      <w:pPr>
        <w:ind w:left="1440" w:hanging="720"/>
      </w:pPr>
      <w:rPr>
        <w:rFonts w:ascii="Times New Roman" w:hAnsi="Times New Roman" w:hint="default"/>
        <w:sz w:val="24"/>
      </w:rPr>
    </w:lvl>
    <w:lvl w:ilvl="2">
      <w:start w:val="1"/>
      <w:numFmt w:val="decimal"/>
      <w:lvlText w:val="%3 "/>
      <w:legacy w:legacy="1" w:legacySpace="0" w:legacyIndent="720"/>
      <w:lvlJc w:val="left"/>
      <w:pPr>
        <w:ind w:left="2160" w:hanging="720"/>
      </w:pPr>
      <w:rPr>
        <w:rFonts w:ascii="Times New Roman" w:hAnsi="Times New Roman" w:hint="default"/>
        <w:sz w:val="24"/>
      </w:rPr>
    </w:lvl>
    <w:lvl w:ilvl="3">
      <w:start w:val="1"/>
      <w:numFmt w:val="decimal"/>
      <w:lvlText w:val="%4 "/>
      <w:legacy w:legacy="1" w:legacySpace="0" w:legacyIndent="720"/>
      <w:lvlJc w:val="left"/>
      <w:pPr>
        <w:ind w:left="2880" w:hanging="720"/>
      </w:pPr>
      <w:rPr>
        <w:rFonts w:ascii="Times New Roman" w:hAnsi="Times New Roman" w:hint="default"/>
        <w:sz w:val="24"/>
      </w:rPr>
    </w:lvl>
    <w:lvl w:ilvl="4">
      <w:start w:val="1"/>
      <w:numFmt w:val="decimal"/>
      <w:lvlText w:val="%5 "/>
      <w:legacy w:legacy="1" w:legacySpace="0" w:legacyIndent="720"/>
      <w:lvlJc w:val="left"/>
      <w:pPr>
        <w:ind w:left="3600" w:hanging="720"/>
      </w:pPr>
      <w:rPr>
        <w:rFonts w:ascii="Times New Roman" w:hAnsi="Times New Roman" w:hint="default"/>
        <w:sz w:val="24"/>
      </w:rPr>
    </w:lvl>
    <w:lvl w:ilvl="5">
      <w:start w:val="1"/>
      <w:numFmt w:val="decimal"/>
      <w:lvlText w:val="%6 "/>
      <w:legacy w:legacy="1" w:legacySpace="0" w:legacyIndent="720"/>
      <w:lvlJc w:val="left"/>
      <w:pPr>
        <w:ind w:left="4320" w:hanging="720"/>
      </w:pPr>
      <w:rPr>
        <w:rFonts w:ascii="Times New Roman" w:hAnsi="Times New Roman" w:hint="default"/>
        <w:sz w:val="24"/>
      </w:rPr>
    </w:lvl>
    <w:lvl w:ilvl="6">
      <w:start w:val="1"/>
      <w:numFmt w:val="decimal"/>
      <w:lvlText w:val="%7 "/>
      <w:legacy w:legacy="1" w:legacySpace="0" w:legacyIndent="720"/>
      <w:lvlJc w:val="left"/>
      <w:pPr>
        <w:ind w:left="5040" w:hanging="720"/>
      </w:pPr>
      <w:rPr>
        <w:rFonts w:ascii="Times New Roman" w:hAnsi="Times New Roman" w:hint="default"/>
        <w:sz w:val="24"/>
      </w:rPr>
    </w:lvl>
    <w:lvl w:ilvl="7">
      <w:start w:val="1"/>
      <w:numFmt w:val="decimal"/>
      <w:lvlText w:val="%8 "/>
      <w:legacy w:legacy="1" w:legacySpace="0" w:legacyIndent="720"/>
      <w:lvlJc w:val="left"/>
      <w:pPr>
        <w:ind w:left="5760" w:hanging="720"/>
      </w:pPr>
      <w:rPr>
        <w:rFonts w:ascii="Times New Roman" w:hAnsi="Times New Roman" w:hint="default"/>
        <w:sz w:val="24"/>
      </w:rPr>
    </w:lvl>
    <w:lvl w:ilvl="8">
      <w:numFmt w:val="decimal"/>
      <w:lvlText w:val="%9"/>
      <w:legacy w:legacy="1" w:legacySpace="0" w:legacyIndent="0"/>
      <w:lvlJc w:val="left"/>
      <w:rPr>
        <w:rFonts w:ascii="Times New Roman" w:hAnsi="Times New Roman" w:hint="default"/>
      </w:rPr>
    </w:lvl>
  </w:abstractNum>
  <w:num w:numId="1" w16cid:durableId="2032487700">
    <w:abstractNumId w:val="2"/>
  </w:num>
  <w:num w:numId="2" w16cid:durableId="541787761">
    <w:abstractNumId w:val="3"/>
  </w:num>
  <w:num w:numId="3" w16cid:durableId="522327438">
    <w:abstractNumId w:val="0"/>
  </w:num>
  <w:num w:numId="4" w16cid:durableId="2108651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99C"/>
    <w:rsid w:val="0000784A"/>
    <w:rsid w:val="00026D59"/>
    <w:rsid w:val="0003119F"/>
    <w:rsid w:val="000711DA"/>
    <w:rsid w:val="000B139B"/>
    <w:rsid w:val="000B366A"/>
    <w:rsid w:val="000B5961"/>
    <w:rsid w:val="000D1170"/>
    <w:rsid w:val="000D3525"/>
    <w:rsid w:val="000E5A75"/>
    <w:rsid w:val="00117C36"/>
    <w:rsid w:val="00124A4B"/>
    <w:rsid w:val="00127DB7"/>
    <w:rsid w:val="00131D79"/>
    <w:rsid w:val="0014052F"/>
    <w:rsid w:val="00143FAA"/>
    <w:rsid w:val="00153582"/>
    <w:rsid w:val="00187E68"/>
    <w:rsid w:val="001D59B9"/>
    <w:rsid w:val="00201CE2"/>
    <w:rsid w:val="00202A50"/>
    <w:rsid w:val="00225AE9"/>
    <w:rsid w:val="002277CB"/>
    <w:rsid w:val="002333F2"/>
    <w:rsid w:val="00236CCD"/>
    <w:rsid w:val="00263020"/>
    <w:rsid w:val="002828FC"/>
    <w:rsid w:val="002A1148"/>
    <w:rsid w:val="002D7F1A"/>
    <w:rsid w:val="0031562E"/>
    <w:rsid w:val="003451B5"/>
    <w:rsid w:val="003712A2"/>
    <w:rsid w:val="003832BF"/>
    <w:rsid w:val="0038494B"/>
    <w:rsid w:val="00397ADF"/>
    <w:rsid w:val="003D76C4"/>
    <w:rsid w:val="00404C9C"/>
    <w:rsid w:val="0041732E"/>
    <w:rsid w:val="004607D7"/>
    <w:rsid w:val="00472A52"/>
    <w:rsid w:val="004A38E5"/>
    <w:rsid w:val="004A7945"/>
    <w:rsid w:val="004F4237"/>
    <w:rsid w:val="00506F01"/>
    <w:rsid w:val="005524D9"/>
    <w:rsid w:val="005B3647"/>
    <w:rsid w:val="0065688C"/>
    <w:rsid w:val="006571B2"/>
    <w:rsid w:val="00664F5F"/>
    <w:rsid w:val="00700034"/>
    <w:rsid w:val="0070277E"/>
    <w:rsid w:val="0073737F"/>
    <w:rsid w:val="007C6052"/>
    <w:rsid w:val="007D2D90"/>
    <w:rsid w:val="007D6161"/>
    <w:rsid w:val="007E5351"/>
    <w:rsid w:val="008009D4"/>
    <w:rsid w:val="00807E12"/>
    <w:rsid w:val="00835CF1"/>
    <w:rsid w:val="0086616E"/>
    <w:rsid w:val="00916A8D"/>
    <w:rsid w:val="00924AA9"/>
    <w:rsid w:val="00961A24"/>
    <w:rsid w:val="0096452A"/>
    <w:rsid w:val="009D45F1"/>
    <w:rsid w:val="00A1446C"/>
    <w:rsid w:val="00A6571D"/>
    <w:rsid w:val="00A66EE5"/>
    <w:rsid w:val="00A715E6"/>
    <w:rsid w:val="00A95286"/>
    <w:rsid w:val="00AA1374"/>
    <w:rsid w:val="00BA11D4"/>
    <w:rsid w:val="00BE494E"/>
    <w:rsid w:val="00C118C6"/>
    <w:rsid w:val="00C647A4"/>
    <w:rsid w:val="00CB65DE"/>
    <w:rsid w:val="00D137BC"/>
    <w:rsid w:val="00D314B0"/>
    <w:rsid w:val="00D50C92"/>
    <w:rsid w:val="00D56452"/>
    <w:rsid w:val="00D619BD"/>
    <w:rsid w:val="00DB299C"/>
    <w:rsid w:val="00DE2E35"/>
    <w:rsid w:val="00E256A5"/>
    <w:rsid w:val="00E311ED"/>
    <w:rsid w:val="00E6168A"/>
    <w:rsid w:val="00EA7122"/>
    <w:rsid w:val="00F25C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8E75D"/>
  <w15:chartTrackingRefBased/>
  <w15:docId w15:val="{5444F9B8-418F-478E-A6A9-E136A56D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verflowPunct w:val="0"/>
      <w:autoSpaceDE w:val="0"/>
      <w:autoSpaceDN w:val="0"/>
      <w:adjustRightInd w:val="0"/>
      <w:jc w:val="right"/>
      <w:textAlignment w:val="baseline"/>
      <w:outlineLvl w:val="0"/>
    </w:pPr>
    <w:rPr>
      <w:lang w:val="en-US"/>
    </w:rPr>
  </w:style>
  <w:style w:type="paragraph" w:styleId="Heading2">
    <w:name w:val="heading 2"/>
    <w:basedOn w:val="Normal"/>
    <w:next w:val="Normal"/>
    <w:qFormat/>
    <w:pPr>
      <w:keepNext/>
      <w:jc w:val="right"/>
      <w:outlineLvl w:val="1"/>
    </w:pPr>
    <w:rPr>
      <w:rFonts w:ascii="Arial" w:hAnsi="Arial" w:cs="Arial"/>
      <w:b/>
      <w:bCs/>
      <w:color w:val="000000"/>
      <w:sz w:val="20"/>
    </w:rPr>
  </w:style>
  <w:style w:type="paragraph" w:styleId="Heading3">
    <w:name w:val="heading 3"/>
    <w:basedOn w:val="Normal"/>
    <w:next w:val="Normal"/>
    <w:qFormat/>
    <w:pPr>
      <w:keepNext/>
      <w:jc w:val="center"/>
      <w:outlineLvl w:val="2"/>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lang w:eastAsia="en-US"/>
    </w:rPr>
  </w:style>
  <w:style w:type="paragraph" w:styleId="BodyTextIndent">
    <w:name w:val="Body Text Indent"/>
    <w:basedOn w:val="Normal"/>
    <w:semiHidden/>
    <w:pPr>
      <w:ind w:left="720" w:hanging="720"/>
    </w:pPr>
    <w:rPr>
      <w:rFonts w:ascii="Arial" w:hAnsi="Arial" w:cs="Arial"/>
    </w:rPr>
  </w:style>
  <w:style w:type="paragraph" w:styleId="BodyText3">
    <w:name w:val="Body Text 3"/>
    <w:basedOn w:val="Normal"/>
    <w:semiHidden/>
    <w:rPr>
      <w:rFonts w:cs="Arial"/>
      <w:b/>
      <w:bCs/>
      <w:color w:val="000000"/>
      <w:sz w:val="20"/>
    </w:rPr>
  </w:style>
  <w:style w:type="table" w:styleId="TableGrid">
    <w:name w:val="Table Grid"/>
    <w:basedOn w:val="TableNormal"/>
    <w:uiPriority w:val="59"/>
    <w:rsid w:val="004F4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A11D4"/>
    <w:pPr>
      <w:spacing w:after="120"/>
    </w:pPr>
  </w:style>
  <w:style w:type="character" w:customStyle="1" w:styleId="BodyTextChar">
    <w:name w:val="Body Text Char"/>
    <w:link w:val="BodyText"/>
    <w:uiPriority w:val="99"/>
    <w:semiHidden/>
    <w:rsid w:val="00BA11D4"/>
    <w:rPr>
      <w:sz w:val="24"/>
      <w:lang w:eastAsia="en-US"/>
    </w:rPr>
  </w:style>
  <w:style w:type="paragraph" w:customStyle="1" w:styleId="Default">
    <w:name w:val="Default"/>
    <w:uiPriority w:val="99"/>
    <w:rsid w:val="00BA11D4"/>
    <w:pPr>
      <w:widowControl w:val="0"/>
      <w:autoSpaceDE w:val="0"/>
      <w:autoSpaceDN w:val="0"/>
    </w:pPr>
    <w:rPr>
      <w:rFonts w:ascii="Arial" w:hAnsi="Arial" w:cs="Arial"/>
      <w:color w:val="000000"/>
      <w:sz w:val="24"/>
      <w:szCs w:val="24"/>
      <w:lang w:val="en-US"/>
    </w:rPr>
  </w:style>
  <w:style w:type="paragraph" w:styleId="BalloonText">
    <w:name w:val="Balloon Text"/>
    <w:basedOn w:val="Normal"/>
    <w:link w:val="BalloonTextChar"/>
    <w:uiPriority w:val="99"/>
    <w:semiHidden/>
    <w:unhideWhenUsed/>
    <w:rsid w:val="002828FC"/>
    <w:rPr>
      <w:rFonts w:ascii="Segoe UI" w:hAnsi="Segoe UI" w:cs="Segoe UI"/>
      <w:sz w:val="18"/>
      <w:szCs w:val="18"/>
    </w:rPr>
  </w:style>
  <w:style w:type="character" w:customStyle="1" w:styleId="BalloonTextChar">
    <w:name w:val="Balloon Text Char"/>
    <w:link w:val="BalloonText"/>
    <w:uiPriority w:val="99"/>
    <w:semiHidden/>
    <w:rsid w:val="002828FC"/>
    <w:rPr>
      <w:rFonts w:ascii="Segoe UI" w:hAnsi="Segoe UI" w:cs="Segoe UI"/>
      <w:sz w:val="18"/>
      <w:szCs w:val="18"/>
      <w:lang w:eastAsia="en-US"/>
    </w:rPr>
  </w:style>
  <w:style w:type="paragraph" w:styleId="Revision">
    <w:name w:val="Revision"/>
    <w:hidden/>
    <w:uiPriority w:val="99"/>
    <w:semiHidden/>
    <w:rsid w:val="0065688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6" ma:contentTypeDescription="Create a new document." ma:contentTypeScope="" ma:versionID="f88dbcbfa80f95fef0d8c9eb4e7182f4">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c7644752594989328fe11bd5a4f2d355"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B9CA8B5-1CDD-48B0-8454-BE6C4489C931}">
  <ds:schemaRefs>
    <ds:schemaRef ds:uri="http://schemas.microsoft.com/sharepoint/v3/contenttype/forms"/>
  </ds:schemaRefs>
</ds:datastoreItem>
</file>

<file path=customXml/itemProps2.xml><?xml version="1.0" encoding="utf-8"?>
<ds:datastoreItem xmlns:ds="http://schemas.openxmlformats.org/officeDocument/2006/customXml" ds:itemID="{10A286C4-E884-4C74-A8FD-02C2A6FE81B8}">
  <ds:schemaRefs>
    <ds:schemaRef ds:uri="http://schemas.openxmlformats.org/officeDocument/2006/bibliography"/>
  </ds:schemaRefs>
</ds:datastoreItem>
</file>

<file path=customXml/itemProps3.xml><?xml version="1.0" encoding="utf-8"?>
<ds:datastoreItem xmlns:ds="http://schemas.openxmlformats.org/officeDocument/2006/customXml" ds:itemID="{0FC68D14-67FA-4894-899D-1D3E99903C21}">
  <ds:schemaRefs>
    <ds:schemaRef ds:uri="http://schemas.microsoft.com/office/infopath/2007/PartnerControls"/>
    <ds:schemaRef ds:uri="http://purl.org/dc/terms/"/>
    <ds:schemaRef ds:uri="53593f9f-2009-42ac-a6ed-77300cb28eae"/>
    <ds:schemaRef ds:uri="http://schemas.microsoft.com/office/2006/documentManagement/types"/>
    <ds:schemaRef ds:uri="http://purl.org/dc/elements/1.1/"/>
    <ds:schemaRef ds:uri="0252c189-7747-49dc-a1b8-9d84488d8249"/>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61673E7-54D7-4F59-9F14-5B8A4E242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0069F8C-EC1C-4E21-A8E4-0B8BCC9B8D8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2269</Words>
  <Characters>12191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London Borough of Ealing</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Leonard</dc:creator>
  <cp:keywords/>
  <cp:lastModifiedBy>Deirdre Pollard</cp:lastModifiedBy>
  <cp:revision>2</cp:revision>
  <cp:lastPrinted>2005-05-23T14:40:00Z</cp:lastPrinted>
  <dcterms:created xsi:type="dcterms:W3CDTF">2023-04-25T13:20:00Z</dcterms:created>
  <dcterms:modified xsi:type="dcterms:W3CDTF">2023-04-25T13:20:00Z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Jacqueline Bourchier</vt:lpwstr>
  </property>
  <property fmtid="{D5CDD505-2E9C-101B-9397-08002B2CF9AE}" pid="3" name="Order">
    <vt:lpwstr>13262800.0000000</vt:lpwstr>
  </property>
  <property fmtid="{D5CDD505-2E9C-101B-9397-08002B2CF9AE}" pid="4" name="display_urn:schemas-microsoft-com:office:office#Author">
    <vt:lpwstr>Jacqueline Bourchier</vt:lpwstr>
  </property>
  <property fmtid="{D5CDD505-2E9C-101B-9397-08002B2CF9AE}" pid="5" name="ContentTypeId">
    <vt:lpwstr>0x010100054C86A60EA3114D84F6D510745C917B</vt:lpwstr>
  </property>
  <property fmtid="{D5CDD505-2E9C-101B-9397-08002B2CF9AE}" pid="6" name="MediaServiceImageTags">
    <vt:lpwstr/>
  </property>
</Properties>
</file>