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13F3" w14:textId="5B2E0AF4" w:rsidR="007E1AE0" w:rsidRDefault="00FE21DF" w:rsidP="007947DB">
      <w:pPr>
        <w:pStyle w:val="Heading1"/>
      </w:pPr>
      <w:bookmarkStart w:id="0" w:name="_Toc53142896"/>
      <w:bookmarkStart w:id="1" w:name="_GoBack"/>
      <w:bookmarkEnd w:id="1"/>
      <w:r>
        <w:t xml:space="preserve">On-Site </w:t>
      </w:r>
      <w:r w:rsidR="00DA0C1E">
        <w:t>Risk Assessment</w:t>
      </w:r>
      <w:r w:rsidR="007947DB">
        <w:t xml:space="preserve"> Checklist</w:t>
      </w:r>
      <w:r w:rsidR="00DA56F6">
        <w:t xml:space="preserve"> (Confirmed Cases Only)</w:t>
      </w:r>
      <w:bookmarkEnd w:id="0"/>
    </w:p>
    <w:p w14:paraId="106724E9" w14:textId="77777777" w:rsidR="00E02897" w:rsidRPr="00E02897" w:rsidRDefault="00E02897" w:rsidP="00E02897"/>
    <w:tbl>
      <w:tblPr>
        <w:tblStyle w:val="TableGrid"/>
        <w:tblW w:w="15026" w:type="dxa"/>
        <w:tblInd w:w="-572" w:type="dxa"/>
        <w:tblLook w:val="04A0" w:firstRow="1" w:lastRow="0" w:firstColumn="1" w:lastColumn="0" w:noHBand="0" w:noVBand="1"/>
      </w:tblPr>
      <w:tblGrid>
        <w:gridCol w:w="7371"/>
        <w:gridCol w:w="4395"/>
        <w:gridCol w:w="3260"/>
      </w:tblGrid>
      <w:tr w:rsidR="00406F98" w:rsidRPr="00D66C10" w14:paraId="7A165CB5" w14:textId="77777777" w:rsidTr="006538E2">
        <w:tc>
          <w:tcPr>
            <w:tcW w:w="7371" w:type="dxa"/>
          </w:tcPr>
          <w:p w14:paraId="56D9187E" w14:textId="77777777" w:rsidR="00406F98" w:rsidRPr="00D66C10" w:rsidRDefault="00406F98" w:rsidP="006538E2">
            <w:pPr>
              <w:jc w:val="center"/>
              <w:rPr>
                <w:rFonts w:cs="Arial"/>
                <w:b/>
                <w:sz w:val="20"/>
                <w:szCs w:val="20"/>
              </w:rPr>
            </w:pPr>
          </w:p>
        </w:tc>
        <w:tc>
          <w:tcPr>
            <w:tcW w:w="4395" w:type="dxa"/>
          </w:tcPr>
          <w:p w14:paraId="618D78B5" w14:textId="77777777" w:rsidR="00406F98" w:rsidRPr="00D66C10" w:rsidRDefault="00406F98" w:rsidP="006538E2">
            <w:pPr>
              <w:jc w:val="center"/>
              <w:rPr>
                <w:rFonts w:cs="Arial"/>
                <w:b/>
                <w:sz w:val="20"/>
                <w:szCs w:val="20"/>
              </w:rPr>
            </w:pPr>
            <w:r w:rsidRPr="00D66C10">
              <w:rPr>
                <w:rFonts w:cs="Arial"/>
                <w:b/>
                <w:sz w:val="20"/>
                <w:szCs w:val="20"/>
              </w:rPr>
              <w:t>Information Gathered</w:t>
            </w:r>
          </w:p>
        </w:tc>
        <w:tc>
          <w:tcPr>
            <w:tcW w:w="3260" w:type="dxa"/>
          </w:tcPr>
          <w:p w14:paraId="0B5C96EB" w14:textId="77777777" w:rsidR="00406F98" w:rsidRPr="00D66C10" w:rsidRDefault="00406F98" w:rsidP="006538E2">
            <w:pPr>
              <w:jc w:val="center"/>
              <w:rPr>
                <w:rFonts w:cs="Arial"/>
                <w:b/>
                <w:sz w:val="20"/>
                <w:szCs w:val="20"/>
              </w:rPr>
            </w:pPr>
            <w:r w:rsidRPr="00D66C10">
              <w:rPr>
                <w:rFonts w:cs="Arial"/>
                <w:b/>
                <w:sz w:val="20"/>
                <w:szCs w:val="20"/>
              </w:rPr>
              <w:t>Action to Take</w:t>
            </w:r>
          </w:p>
        </w:tc>
      </w:tr>
      <w:tr w:rsidR="00406F98" w:rsidRPr="00D66C10" w14:paraId="6B2D11F7" w14:textId="77777777" w:rsidTr="006538E2">
        <w:tc>
          <w:tcPr>
            <w:tcW w:w="15026" w:type="dxa"/>
            <w:gridSpan w:val="3"/>
            <w:shd w:val="clear" w:color="auto" w:fill="DEEAF6" w:themeFill="accent5" w:themeFillTint="33"/>
          </w:tcPr>
          <w:p w14:paraId="46EF7374" w14:textId="77777777" w:rsidR="00406F98" w:rsidRPr="00D66C10" w:rsidRDefault="00406F98" w:rsidP="006538E2">
            <w:pPr>
              <w:jc w:val="center"/>
              <w:rPr>
                <w:rFonts w:cs="Arial"/>
                <w:b/>
                <w:sz w:val="20"/>
                <w:szCs w:val="20"/>
              </w:rPr>
            </w:pPr>
            <w:r w:rsidRPr="00D66C10">
              <w:rPr>
                <w:rFonts w:cs="Arial"/>
                <w:b/>
                <w:szCs w:val="20"/>
              </w:rPr>
              <w:t>Verify with confirmed case</w:t>
            </w:r>
          </w:p>
        </w:tc>
      </w:tr>
      <w:tr w:rsidR="00406F98" w:rsidRPr="00D66C10" w14:paraId="2B5BD059" w14:textId="77777777" w:rsidTr="006538E2">
        <w:tc>
          <w:tcPr>
            <w:tcW w:w="7371" w:type="dxa"/>
          </w:tcPr>
          <w:p w14:paraId="3B170EFE" w14:textId="77777777" w:rsidR="00406F98" w:rsidRPr="00D66C10" w:rsidRDefault="00406F98" w:rsidP="006538E2">
            <w:pPr>
              <w:rPr>
                <w:rFonts w:cs="Arial"/>
                <w:sz w:val="20"/>
                <w:szCs w:val="20"/>
              </w:rPr>
            </w:pPr>
            <w:r w:rsidRPr="00D66C10">
              <w:rPr>
                <w:rFonts w:cs="Arial"/>
                <w:sz w:val="20"/>
                <w:szCs w:val="20"/>
              </w:rPr>
              <w:t>Check date of symptom onset or date of test if asymptomatic</w:t>
            </w:r>
          </w:p>
        </w:tc>
        <w:tc>
          <w:tcPr>
            <w:tcW w:w="4395" w:type="dxa"/>
          </w:tcPr>
          <w:p w14:paraId="7EA6ED3A" w14:textId="77777777" w:rsidR="00406F98" w:rsidRPr="00D66C10" w:rsidRDefault="00406F98" w:rsidP="006538E2">
            <w:pPr>
              <w:rPr>
                <w:rFonts w:cs="Arial"/>
                <w:sz w:val="20"/>
                <w:szCs w:val="20"/>
              </w:rPr>
            </w:pPr>
          </w:p>
        </w:tc>
        <w:tc>
          <w:tcPr>
            <w:tcW w:w="3260" w:type="dxa"/>
          </w:tcPr>
          <w:p w14:paraId="64E7CACC" w14:textId="77777777" w:rsidR="00406F98" w:rsidRPr="00D66C10" w:rsidRDefault="00406F98" w:rsidP="006538E2">
            <w:pPr>
              <w:rPr>
                <w:rFonts w:cs="Arial"/>
                <w:sz w:val="20"/>
                <w:szCs w:val="20"/>
              </w:rPr>
            </w:pPr>
          </w:p>
        </w:tc>
      </w:tr>
      <w:tr w:rsidR="00406F98" w:rsidRPr="00D66C10" w14:paraId="4A2202C3" w14:textId="77777777" w:rsidTr="006538E2">
        <w:tc>
          <w:tcPr>
            <w:tcW w:w="7371" w:type="dxa"/>
          </w:tcPr>
          <w:p w14:paraId="7C54B0CF" w14:textId="77777777" w:rsidR="00406F98" w:rsidRPr="00D66C10" w:rsidRDefault="00406F98" w:rsidP="006538E2">
            <w:pPr>
              <w:rPr>
                <w:rFonts w:cs="Arial"/>
                <w:sz w:val="20"/>
                <w:szCs w:val="20"/>
              </w:rPr>
            </w:pPr>
            <w:r w:rsidRPr="00D66C10">
              <w:rPr>
                <w:rFonts w:cs="Arial"/>
                <w:sz w:val="20"/>
                <w:szCs w:val="20"/>
              </w:rPr>
              <w:t xml:space="preserve">Identify dates of attendance at school during infectious period (48 hours prior to symptom onset </w:t>
            </w:r>
            <w:r w:rsidRPr="00D66C10">
              <w:rPr>
                <w:rFonts w:cs="Arial"/>
                <w:b/>
                <w:sz w:val="20"/>
                <w:szCs w:val="20"/>
              </w:rPr>
              <w:t>or</w:t>
            </w:r>
            <w:r w:rsidRPr="00D66C10">
              <w:rPr>
                <w:rFonts w:cs="Arial"/>
                <w:sz w:val="20"/>
                <w:szCs w:val="20"/>
              </w:rPr>
              <w:t xml:space="preserve"> 48 hours prior to test date if asymptomatic, up to most recent day of attendance)</w:t>
            </w:r>
          </w:p>
        </w:tc>
        <w:tc>
          <w:tcPr>
            <w:tcW w:w="4395" w:type="dxa"/>
          </w:tcPr>
          <w:p w14:paraId="580FE42B" w14:textId="77777777" w:rsidR="00406F98" w:rsidRPr="00D66C10" w:rsidRDefault="00406F98" w:rsidP="006538E2">
            <w:pPr>
              <w:rPr>
                <w:rFonts w:cs="Arial"/>
                <w:sz w:val="20"/>
                <w:szCs w:val="20"/>
              </w:rPr>
            </w:pPr>
          </w:p>
        </w:tc>
        <w:tc>
          <w:tcPr>
            <w:tcW w:w="3260" w:type="dxa"/>
          </w:tcPr>
          <w:p w14:paraId="74B11FE8" w14:textId="77777777" w:rsidR="00406F98" w:rsidRPr="00D66C10" w:rsidRDefault="00406F98" w:rsidP="006538E2">
            <w:pPr>
              <w:rPr>
                <w:rFonts w:cs="Arial"/>
                <w:color w:val="C00000"/>
                <w:sz w:val="20"/>
                <w:szCs w:val="20"/>
              </w:rPr>
            </w:pPr>
            <w:r w:rsidRPr="009E2E99">
              <w:rPr>
                <w:rFonts w:cs="Arial"/>
                <w:sz w:val="20"/>
              </w:rPr>
              <w:t xml:space="preserve">Advise on the self-isolation period: confirmed case(s) must not attend school </w:t>
            </w:r>
            <w:r>
              <w:rPr>
                <w:rFonts w:cs="Arial"/>
                <w:sz w:val="20"/>
              </w:rPr>
              <w:t>for 10 days</w:t>
            </w:r>
            <w:r w:rsidRPr="009E2E99">
              <w:rPr>
                <w:rFonts w:cs="Arial"/>
                <w:sz w:val="20"/>
              </w:rPr>
              <w:t xml:space="preserve"> after the date of onset (or date of test if asymptomatic) and symptoms have resolved</w:t>
            </w:r>
          </w:p>
        </w:tc>
      </w:tr>
      <w:tr w:rsidR="00406F98" w:rsidRPr="00D66C10" w14:paraId="0842EA20" w14:textId="77777777" w:rsidTr="006538E2">
        <w:tc>
          <w:tcPr>
            <w:tcW w:w="15026" w:type="dxa"/>
            <w:gridSpan w:val="3"/>
            <w:shd w:val="clear" w:color="auto" w:fill="EDEDED" w:themeFill="accent3" w:themeFillTint="33"/>
          </w:tcPr>
          <w:p w14:paraId="15D0D9DF" w14:textId="77777777" w:rsidR="00406F98" w:rsidRPr="00D66C10" w:rsidRDefault="00406F98" w:rsidP="006538E2">
            <w:pPr>
              <w:jc w:val="center"/>
              <w:rPr>
                <w:rFonts w:cs="Arial"/>
                <w:b/>
                <w:color w:val="C00000"/>
                <w:sz w:val="20"/>
                <w:szCs w:val="20"/>
              </w:rPr>
            </w:pPr>
            <w:r w:rsidRPr="00D66C10">
              <w:rPr>
                <w:rFonts w:cs="Arial"/>
                <w:b/>
                <w:color w:val="C00000"/>
                <w:sz w:val="20"/>
                <w:szCs w:val="20"/>
              </w:rPr>
              <w:t>If confirmed case did not attend school during the infectious period then no further action is required with the school.</w:t>
            </w:r>
          </w:p>
        </w:tc>
      </w:tr>
      <w:tr w:rsidR="00406F98" w:rsidRPr="00D66C10" w14:paraId="030A4EB1" w14:textId="77777777" w:rsidTr="006538E2">
        <w:tc>
          <w:tcPr>
            <w:tcW w:w="15026" w:type="dxa"/>
            <w:gridSpan w:val="3"/>
            <w:shd w:val="clear" w:color="auto" w:fill="DEEAF6" w:themeFill="accent5" w:themeFillTint="33"/>
          </w:tcPr>
          <w:p w14:paraId="0A1C8440" w14:textId="77777777" w:rsidR="00406F98" w:rsidRPr="00D66C10" w:rsidRDefault="00406F98" w:rsidP="006538E2">
            <w:pPr>
              <w:jc w:val="center"/>
              <w:rPr>
                <w:rFonts w:cs="Arial"/>
                <w:b/>
                <w:sz w:val="20"/>
                <w:szCs w:val="20"/>
              </w:rPr>
            </w:pPr>
            <w:r w:rsidRPr="00D66C10">
              <w:rPr>
                <w:rFonts w:cs="Arial"/>
                <w:b/>
                <w:szCs w:val="20"/>
              </w:rPr>
              <w:t>Risk Assessment</w:t>
            </w:r>
          </w:p>
        </w:tc>
      </w:tr>
      <w:tr w:rsidR="00406F98" w:rsidRPr="00D66C10" w14:paraId="43C78EBF" w14:textId="77777777" w:rsidTr="006538E2">
        <w:tc>
          <w:tcPr>
            <w:tcW w:w="7371" w:type="dxa"/>
          </w:tcPr>
          <w:p w14:paraId="3D797BB2" w14:textId="77777777" w:rsidR="00406F98" w:rsidRPr="00D66C10" w:rsidRDefault="00406F98" w:rsidP="006538E2">
            <w:pPr>
              <w:pStyle w:val="NoSpacing"/>
              <w:rPr>
                <w:rFonts w:cs="Arial"/>
                <w:sz w:val="20"/>
                <w:szCs w:val="20"/>
              </w:rPr>
            </w:pPr>
            <w:r w:rsidRPr="00D66C10">
              <w:rPr>
                <w:rFonts w:cs="Arial"/>
                <w:b/>
                <w:sz w:val="20"/>
                <w:szCs w:val="20"/>
              </w:rPr>
              <w:t>Identify exposure areas</w:t>
            </w:r>
            <w:r>
              <w:rPr>
                <w:rFonts w:cs="Arial"/>
                <w:b/>
                <w:sz w:val="20"/>
                <w:szCs w:val="20"/>
              </w:rPr>
              <w:t xml:space="preserve"> (only exposures while the case was infectious)</w:t>
            </w:r>
            <w:r w:rsidRPr="00D66C10">
              <w:rPr>
                <w:rFonts w:cs="Arial"/>
                <w:b/>
                <w:sz w:val="20"/>
                <w:szCs w:val="20"/>
              </w:rPr>
              <w:t>:</w:t>
            </w:r>
          </w:p>
          <w:p w14:paraId="788B39A0" w14:textId="77777777" w:rsidR="00406F98" w:rsidRPr="00D66C10" w:rsidRDefault="00406F98" w:rsidP="006538E2">
            <w:pPr>
              <w:rPr>
                <w:rFonts w:cs="Arial"/>
                <w:sz w:val="20"/>
                <w:szCs w:val="20"/>
              </w:rPr>
            </w:pPr>
            <w:r w:rsidRPr="00D66C10">
              <w:rPr>
                <w:rFonts w:cs="Arial"/>
                <w:sz w:val="20"/>
                <w:szCs w:val="20"/>
              </w:rPr>
              <w:t>Consider class, year group and if a member of any other school groups (e.g. breakfast or after school club, sports or music group).</w:t>
            </w:r>
          </w:p>
        </w:tc>
        <w:tc>
          <w:tcPr>
            <w:tcW w:w="4395" w:type="dxa"/>
          </w:tcPr>
          <w:p w14:paraId="102E976E" w14:textId="77777777" w:rsidR="00406F98" w:rsidRPr="00D66C10" w:rsidRDefault="00406F98" w:rsidP="006538E2">
            <w:pPr>
              <w:rPr>
                <w:rFonts w:cs="Arial"/>
                <w:sz w:val="20"/>
                <w:szCs w:val="20"/>
              </w:rPr>
            </w:pPr>
            <w:r w:rsidRPr="00D66C10">
              <w:rPr>
                <w:rFonts w:cs="Arial"/>
                <w:sz w:val="20"/>
                <w:szCs w:val="20"/>
              </w:rPr>
              <w:t>Class:</w:t>
            </w:r>
          </w:p>
          <w:p w14:paraId="66740471" w14:textId="77777777" w:rsidR="00406F98" w:rsidRPr="00D66C10" w:rsidRDefault="00406F98" w:rsidP="006538E2">
            <w:pPr>
              <w:rPr>
                <w:rFonts w:cs="Arial"/>
                <w:sz w:val="20"/>
                <w:szCs w:val="20"/>
              </w:rPr>
            </w:pPr>
          </w:p>
          <w:p w14:paraId="0BDB46B5" w14:textId="77777777" w:rsidR="00406F98" w:rsidRPr="00D66C10" w:rsidRDefault="00406F98" w:rsidP="006538E2">
            <w:pPr>
              <w:rPr>
                <w:rFonts w:cs="Arial"/>
                <w:sz w:val="20"/>
                <w:szCs w:val="20"/>
              </w:rPr>
            </w:pPr>
            <w:r w:rsidRPr="00D66C10">
              <w:rPr>
                <w:rFonts w:cs="Arial"/>
                <w:sz w:val="20"/>
                <w:szCs w:val="20"/>
              </w:rPr>
              <w:t>Year group:</w:t>
            </w:r>
            <w:r w:rsidRPr="00D66C10">
              <w:rPr>
                <w:rFonts w:cs="Arial"/>
                <w:sz w:val="20"/>
                <w:szCs w:val="20"/>
              </w:rPr>
              <w:br/>
            </w:r>
            <w:r w:rsidRPr="00D66C10">
              <w:rPr>
                <w:rFonts w:cs="Arial"/>
                <w:sz w:val="20"/>
                <w:szCs w:val="20"/>
              </w:rPr>
              <w:br/>
              <w:t>Breakfast club or after school club?</w:t>
            </w:r>
            <w:r w:rsidRPr="00D66C10">
              <w:rPr>
                <w:rFonts w:cs="Arial"/>
                <w:sz w:val="20"/>
                <w:szCs w:val="20"/>
              </w:rPr>
              <w:br/>
            </w:r>
            <w:r w:rsidRPr="00D66C10">
              <w:rPr>
                <w:rFonts w:cs="Arial"/>
                <w:sz w:val="20"/>
                <w:szCs w:val="20"/>
              </w:rPr>
              <w:br/>
              <w:t>Music, sports, or other activity?</w:t>
            </w:r>
          </w:p>
          <w:p w14:paraId="7634578E" w14:textId="77777777" w:rsidR="00406F98" w:rsidRPr="00D66C10" w:rsidRDefault="00406F98" w:rsidP="006538E2">
            <w:pPr>
              <w:rPr>
                <w:rFonts w:cs="Arial"/>
                <w:sz w:val="20"/>
                <w:szCs w:val="20"/>
              </w:rPr>
            </w:pPr>
          </w:p>
          <w:p w14:paraId="510FDF91" w14:textId="77777777" w:rsidR="00406F98" w:rsidRPr="00D66C10" w:rsidRDefault="00406F98" w:rsidP="006538E2">
            <w:pPr>
              <w:rPr>
                <w:rFonts w:cs="Arial"/>
                <w:sz w:val="20"/>
                <w:szCs w:val="20"/>
              </w:rPr>
            </w:pPr>
            <w:r w:rsidRPr="00D66C10">
              <w:rPr>
                <w:rFonts w:cs="Arial"/>
                <w:sz w:val="20"/>
                <w:szCs w:val="20"/>
              </w:rPr>
              <w:t>Travel to school?</w:t>
            </w:r>
          </w:p>
          <w:p w14:paraId="6900969D" w14:textId="77777777" w:rsidR="00406F98" w:rsidRPr="00D66C10" w:rsidRDefault="00406F98" w:rsidP="006538E2">
            <w:pPr>
              <w:rPr>
                <w:rFonts w:cs="Arial"/>
                <w:sz w:val="20"/>
                <w:szCs w:val="20"/>
              </w:rPr>
            </w:pPr>
          </w:p>
          <w:p w14:paraId="569EF62D" w14:textId="77777777" w:rsidR="00406F98" w:rsidRPr="00D66C10" w:rsidRDefault="00406F98" w:rsidP="006538E2">
            <w:pPr>
              <w:rPr>
                <w:rFonts w:cs="Arial"/>
                <w:sz w:val="20"/>
                <w:szCs w:val="20"/>
              </w:rPr>
            </w:pPr>
          </w:p>
        </w:tc>
        <w:tc>
          <w:tcPr>
            <w:tcW w:w="3260" w:type="dxa"/>
          </w:tcPr>
          <w:p w14:paraId="2B5700D4" w14:textId="77777777" w:rsidR="00406F98" w:rsidRPr="00D66C10" w:rsidRDefault="00406F98" w:rsidP="006538E2">
            <w:pPr>
              <w:rPr>
                <w:rFonts w:cs="Arial"/>
                <w:sz w:val="20"/>
                <w:szCs w:val="20"/>
              </w:rPr>
            </w:pPr>
          </w:p>
        </w:tc>
      </w:tr>
      <w:tr w:rsidR="00406F98" w:rsidRPr="00D66C10" w14:paraId="46860754" w14:textId="77777777" w:rsidTr="006538E2">
        <w:tc>
          <w:tcPr>
            <w:tcW w:w="7371" w:type="dxa"/>
          </w:tcPr>
          <w:p w14:paraId="59BC0509" w14:textId="77777777" w:rsidR="00406F98" w:rsidRPr="00D66C10" w:rsidRDefault="00406F98" w:rsidP="006538E2">
            <w:pPr>
              <w:pStyle w:val="NoSpacing"/>
              <w:rPr>
                <w:rFonts w:cs="Arial"/>
                <w:b/>
                <w:sz w:val="20"/>
                <w:szCs w:val="20"/>
              </w:rPr>
            </w:pPr>
            <w:r w:rsidRPr="00D66C10">
              <w:rPr>
                <w:rFonts w:cs="Arial"/>
                <w:b/>
                <w:sz w:val="20"/>
                <w:szCs w:val="20"/>
              </w:rPr>
              <w:t>Identify contacts</w:t>
            </w:r>
            <w:r>
              <w:rPr>
                <w:rFonts w:cs="Arial"/>
                <w:b/>
                <w:sz w:val="20"/>
                <w:szCs w:val="20"/>
              </w:rPr>
              <w:t xml:space="preserve"> (only contacts while the case was infectious)</w:t>
            </w:r>
            <w:r w:rsidRPr="00D66C10">
              <w:rPr>
                <w:rFonts w:cs="Arial"/>
                <w:b/>
                <w:sz w:val="20"/>
                <w:szCs w:val="20"/>
              </w:rPr>
              <w:t>:</w:t>
            </w:r>
          </w:p>
          <w:p w14:paraId="1D1A0755" w14:textId="77777777" w:rsidR="00406F98" w:rsidRPr="00D66C10" w:rsidRDefault="00406F98" w:rsidP="006538E2">
            <w:pPr>
              <w:pStyle w:val="NoSpacing"/>
              <w:rPr>
                <w:rFonts w:cs="Arial"/>
                <w:sz w:val="20"/>
                <w:szCs w:val="20"/>
              </w:rPr>
            </w:pPr>
            <w:r w:rsidRPr="00D66C10">
              <w:rPr>
                <w:rFonts w:cs="Arial"/>
                <w:sz w:val="20"/>
                <w:szCs w:val="20"/>
              </w:rPr>
              <w:t xml:space="preserve">You will need to consider contacts in all of the exposure areas identified above. </w:t>
            </w:r>
          </w:p>
          <w:p w14:paraId="0A981249" w14:textId="77777777" w:rsidR="00406F98" w:rsidRPr="00D66C10" w:rsidRDefault="00406F98" w:rsidP="006538E2">
            <w:pPr>
              <w:pStyle w:val="NoSpacing"/>
              <w:rPr>
                <w:rFonts w:cs="Arial"/>
                <w:sz w:val="20"/>
                <w:szCs w:val="20"/>
              </w:rPr>
            </w:pPr>
            <w:r w:rsidRPr="00D66C10">
              <w:rPr>
                <w:rFonts w:cs="Arial"/>
                <w:sz w:val="20"/>
                <w:szCs w:val="20"/>
              </w:rPr>
              <w:t>Contacts may be:</w:t>
            </w:r>
          </w:p>
          <w:p w14:paraId="07023C29" w14:textId="77777777" w:rsidR="00406F98" w:rsidRPr="00D66C10" w:rsidRDefault="00406F98" w:rsidP="00406F98">
            <w:pPr>
              <w:pStyle w:val="NoSpacing"/>
              <w:numPr>
                <w:ilvl w:val="0"/>
                <w:numId w:val="36"/>
              </w:numPr>
              <w:ind w:left="277" w:hanging="218"/>
              <w:rPr>
                <w:rFonts w:cs="Arial"/>
                <w:sz w:val="20"/>
                <w:szCs w:val="20"/>
              </w:rPr>
            </w:pPr>
            <w:r w:rsidRPr="00D66C10">
              <w:rPr>
                <w:rFonts w:cs="Arial"/>
                <w:b/>
                <w:sz w:val="20"/>
                <w:szCs w:val="20"/>
              </w:rPr>
              <w:t xml:space="preserve">Direct contacts: </w:t>
            </w:r>
            <w:r w:rsidRPr="00D66C10">
              <w:rPr>
                <w:rFonts w:cs="Arial"/>
                <w:sz w:val="20"/>
                <w:szCs w:val="20"/>
              </w:rPr>
              <w:t>Face to face contact with a case for any length of time, including being coughed on, a face to face conversation, unprotected physical contact (skin to skin). This includes exposure within 1 metre for 1 minute or longer</w:t>
            </w:r>
          </w:p>
          <w:p w14:paraId="7BCAA8DD" w14:textId="77777777" w:rsidR="00406F98" w:rsidRPr="00D66C10" w:rsidRDefault="00406F98" w:rsidP="00406F98">
            <w:pPr>
              <w:pStyle w:val="NoSpacing"/>
              <w:numPr>
                <w:ilvl w:val="0"/>
                <w:numId w:val="36"/>
              </w:numPr>
              <w:ind w:left="277" w:hanging="218"/>
              <w:rPr>
                <w:rFonts w:cs="Arial"/>
                <w:sz w:val="20"/>
                <w:szCs w:val="20"/>
              </w:rPr>
            </w:pPr>
            <w:r w:rsidRPr="00D66C10">
              <w:rPr>
                <w:rFonts w:cs="Arial"/>
                <w:b/>
                <w:sz w:val="20"/>
                <w:szCs w:val="20"/>
              </w:rPr>
              <w:t xml:space="preserve">Proximity contacts: </w:t>
            </w:r>
            <w:r w:rsidRPr="00D66C10">
              <w:rPr>
                <w:rFonts w:cs="Arial"/>
                <w:sz w:val="20"/>
                <w:szCs w:val="20"/>
              </w:rPr>
              <w:t>Extended close contact (within 2m for more than 15 minutes) with a case</w:t>
            </w:r>
          </w:p>
          <w:p w14:paraId="28BD1A6D" w14:textId="77777777" w:rsidR="00406F98" w:rsidRPr="00D66C10" w:rsidRDefault="00406F98" w:rsidP="00406F98">
            <w:pPr>
              <w:pStyle w:val="NoSpacing"/>
              <w:numPr>
                <w:ilvl w:val="0"/>
                <w:numId w:val="15"/>
              </w:numPr>
              <w:ind w:left="277" w:hanging="218"/>
              <w:rPr>
                <w:rFonts w:cs="Arial"/>
                <w:sz w:val="20"/>
                <w:szCs w:val="20"/>
              </w:rPr>
            </w:pPr>
            <w:r w:rsidRPr="00D66C10">
              <w:rPr>
                <w:rFonts w:cs="Arial"/>
                <w:b/>
                <w:sz w:val="20"/>
                <w:szCs w:val="20"/>
              </w:rPr>
              <w:t xml:space="preserve">Travel contacts: </w:t>
            </w:r>
            <w:r w:rsidRPr="00D66C10">
              <w:rPr>
                <w:rFonts w:cs="Arial"/>
                <w:sz w:val="20"/>
                <w:szCs w:val="20"/>
              </w:rPr>
              <w:t>Anyone who travelled in a small vehicle (car or people-carrier size) with a case</w:t>
            </w:r>
          </w:p>
        </w:tc>
        <w:tc>
          <w:tcPr>
            <w:tcW w:w="4395" w:type="dxa"/>
          </w:tcPr>
          <w:p w14:paraId="79AB900D" w14:textId="77777777" w:rsidR="00406F98" w:rsidRPr="00D66C10" w:rsidRDefault="00406F98" w:rsidP="006538E2">
            <w:pPr>
              <w:rPr>
                <w:rFonts w:cs="Arial"/>
                <w:sz w:val="20"/>
                <w:szCs w:val="20"/>
              </w:rPr>
            </w:pPr>
          </w:p>
        </w:tc>
        <w:tc>
          <w:tcPr>
            <w:tcW w:w="3260" w:type="dxa"/>
          </w:tcPr>
          <w:p w14:paraId="45C2355D" w14:textId="77777777" w:rsidR="00406F98" w:rsidRPr="00D66C10" w:rsidRDefault="00406F98" w:rsidP="006538E2">
            <w:pPr>
              <w:rPr>
                <w:rFonts w:cs="Arial"/>
                <w:sz w:val="20"/>
                <w:szCs w:val="20"/>
              </w:rPr>
            </w:pPr>
            <w:r w:rsidRPr="00D66C10">
              <w:rPr>
                <w:rFonts w:cs="Arial"/>
                <w:sz w:val="20"/>
                <w:szCs w:val="20"/>
              </w:rPr>
              <w:t>Advise those identified as contacts to self-isolate for 14 days from date of last contact with the confirmed case</w:t>
            </w:r>
          </w:p>
        </w:tc>
      </w:tr>
      <w:tr w:rsidR="00406F98" w:rsidRPr="00D66C10" w14:paraId="4430D14F" w14:textId="77777777" w:rsidTr="006538E2">
        <w:tc>
          <w:tcPr>
            <w:tcW w:w="15026" w:type="dxa"/>
            <w:gridSpan w:val="3"/>
            <w:shd w:val="clear" w:color="auto" w:fill="DEEAF6" w:themeFill="accent5" w:themeFillTint="33"/>
          </w:tcPr>
          <w:p w14:paraId="1ED3F37D" w14:textId="77777777" w:rsidR="00406F98" w:rsidRPr="00D66C10" w:rsidRDefault="00406F98" w:rsidP="006538E2">
            <w:pPr>
              <w:jc w:val="center"/>
              <w:rPr>
                <w:rFonts w:cs="Arial"/>
                <w:b/>
                <w:szCs w:val="20"/>
              </w:rPr>
            </w:pPr>
            <w:r w:rsidRPr="00D66C10">
              <w:rPr>
                <w:rFonts w:cs="Arial"/>
                <w:b/>
                <w:szCs w:val="20"/>
              </w:rPr>
              <w:lastRenderedPageBreak/>
              <w:t>Refer to the appropriate section below</w:t>
            </w:r>
          </w:p>
        </w:tc>
      </w:tr>
      <w:tr w:rsidR="00406F98" w:rsidRPr="00D66C10" w14:paraId="22645717" w14:textId="77777777" w:rsidTr="006538E2">
        <w:tc>
          <w:tcPr>
            <w:tcW w:w="15026" w:type="dxa"/>
            <w:gridSpan w:val="3"/>
            <w:shd w:val="clear" w:color="auto" w:fill="EDEDED" w:themeFill="accent3" w:themeFillTint="33"/>
          </w:tcPr>
          <w:p w14:paraId="1FDAA7CE" w14:textId="77777777" w:rsidR="00406F98" w:rsidRPr="00D66C10" w:rsidRDefault="00406F98" w:rsidP="006538E2">
            <w:pPr>
              <w:jc w:val="center"/>
              <w:rPr>
                <w:rFonts w:cs="Arial"/>
                <w:b/>
                <w:sz w:val="20"/>
                <w:szCs w:val="20"/>
              </w:rPr>
            </w:pPr>
            <w:r w:rsidRPr="00D66C10">
              <w:rPr>
                <w:rFonts w:cs="Arial"/>
                <w:b/>
                <w:sz w:val="20"/>
                <w:szCs w:val="20"/>
              </w:rPr>
              <w:t>Early Years and Key Stage 1 (Foundation to Year 2)</w:t>
            </w:r>
          </w:p>
        </w:tc>
      </w:tr>
      <w:tr w:rsidR="00406F98" w:rsidRPr="00D66C10" w14:paraId="7B2C8A64" w14:textId="77777777" w:rsidTr="006538E2">
        <w:tc>
          <w:tcPr>
            <w:tcW w:w="7371" w:type="dxa"/>
          </w:tcPr>
          <w:p w14:paraId="7E6DCB3E" w14:textId="77777777" w:rsidR="00406F98" w:rsidRPr="00D66C10" w:rsidRDefault="00406F98" w:rsidP="00406F98">
            <w:pPr>
              <w:pStyle w:val="ListParagraph"/>
              <w:numPr>
                <w:ilvl w:val="0"/>
                <w:numId w:val="15"/>
              </w:numPr>
              <w:ind w:left="306" w:hanging="219"/>
              <w:rPr>
                <w:rFonts w:cs="Arial"/>
                <w:sz w:val="20"/>
                <w:szCs w:val="20"/>
              </w:rPr>
            </w:pPr>
            <w:r w:rsidRPr="00D66C10">
              <w:rPr>
                <w:rFonts w:cs="Arial"/>
                <w:sz w:val="20"/>
                <w:szCs w:val="20"/>
              </w:rPr>
              <w:t>All children who had shared a classroom with the case during their infectious period</w:t>
            </w:r>
          </w:p>
          <w:p w14:paraId="551B0B13" w14:textId="77777777" w:rsidR="00406F98" w:rsidRPr="0005525D" w:rsidRDefault="00406F98" w:rsidP="00406F98">
            <w:pPr>
              <w:pStyle w:val="ListParagraph"/>
              <w:numPr>
                <w:ilvl w:val="0"/>
                <w:numId w:val="15"/>
              </w:numPr>
              <w:ind w:left="306" w:hanging="219"/>
              <w:rPr>
                <w:rFonts w:cs="Arial"/>
                <w:sz w:val="20"/>
                <w:szCs w:val="20"/>
              </w:rPr>
            </w:pPr>
            <w:r w:rsidRPr="0005525D">
              <w:rPr>
                <w:rFonts w:cs="Arial"/>
                <w:sz w:val="20"/>
                <w:szCs w:val="20"/>
              </w:rPr>
              <w:t xml:space="preserve">Children in friendship groups who are known to have had definite direct contact with them during their infectious period. </w:t>
            </w:r>
            <w:r w:rsidRPr="0005525D">
              <w:rPr>
                <w:rFonts w:cs="Arial"/>
                <w:sz w:val="20"/>
                <w:szCs w:val="20"/>
                <w:lang w:val="en-US"/>
              </w:rPr>
              <w:t>This should be specific identifiable individuals (rather than groups where contact cannot be ruled out)</w:t>
            </w:r>
          </w:p>
          <w:p w14:paraId="0984B3FE" w14:textId="77777777" w:rsidR="00406F98" w:rsidRPr="00D66C10" w:rsidRDefault="00406F98" w:rsidP="00406F98">
            <w:pPr>
              <w:pStyle w:val="ListParagraph"/>
              <w:numPr>
                <w:ilvl w:val="0"/>
                <w:numId w:val="15"/>
              </w:numPr>
              <w:ind w:left="306" w:hanging="219"/>
              <w:rPr>
                <w:rFonts w:cs="Arial"/>
                <w:sz w:val="20"/>
                <w:szCs w:val="20"/>
              </w:rPr>
            </w:pPr>
            <w:r w:rsidRPr="00D66C10">
              <w:rPr>
                <w:rFonts w:cs="Arial"/>
                <w:sz w:val="20"/>
                <w:szCs w:val="20"/>
              </w:rPr>
              <w:t xml:space="preserve">Staff members who report that they have had contact with the case during their infectious period </w:t>
            </w:r>
          </w:p>
        </w:tc>
        <w:tc>
          <w:tcPr>
            <w:tcW w:w="4395" w:type="dxa"/>
          </w:tcPr>
          <w:p w14:paraId="42F9D3D1" w14:textId="77777777" w:rsidR="00406F98" w:rsidRPr="00D66C10" w:rsidRDefault="00406F98" w:rsidP="006538E2">
            <w:pPr>
              <w:rPr>
                <w:rFonts w:cs="Arial"/>
                <w:sz w:val="20"/>
                <w:szCs w:val="20"/>
              </w:rPr>
            </w:pPr>
          </w:p>
        </w:tc>
        <w:tc>
          <w:tcPr>
            <w:tcW w:w="3260" w:type="dxa"/>
          </w:tcPr>
          <w:p w14:paraId="053FC9C7" w14:textId="77777777" w:rsidR="00406F98" w:rsidRPr="00D66C10" w:rsidRDefault="00406F98" w:rsidP="006538E2">
            <w:pPr>
              <w:rPr>
                <w:rFonts w:cs="Arial"/>
                <w:sz w:val="20"/>
                <w:szCs w:val="20"/>
              </w:rPr>
            </w:pPr>
            <w:r w:rsidRPr="00D66C10">
              <w:rPr>
                <w:rFonts w:cs="Arial"/>
                <w:sz w:val="20"/>
                <w:szCs w:val="20"/>
              </w:rPr>
              <w:t>Advise those identified as contacts to self-isolate for 14 days from date of last contact with the confirmed case</w:t>
            </w:r>
          </w:p>
        </w:tc>
      </w:tr>
      <w:tr w:rsidR="00406F98" w:rsidRPr="00D66C10" w14:paraId="28DBE12C" w14:textId="77777777" w:rsidTr="006538E2">
        <w:tc>
          <w:tcPr>
            <w:tcW w:w="15026" w:type="dxa"/>
            <w:gridSpan w:val="3"/>
            <w:shd w:val="clear" w:color="auto" w:fill="EDEDED" w:themeFill="accent3" w:themeFillTint="33"/>
          </w:tcPr>
          <w:p w14:paraId="76C619E2" w14:textId="77777777" w:rsidR="00406F98" w:rsidRPr="00D66C10" w:rsidRDefault="00406F98" w:rsidP="006538E2">
            <w:pPr>
              <w:jc w:val="center"/>
              <w:rPr>
                <w:rFonts w:cs="Arial"/>
                <w:b/>
                <w:sz w:val="20"/>
                <w:szCs w:val="20"/>
              </w:rPr>
            </w:pPr>
            <w:r w:rsidRPr="00D66C10">
              <w:rPr>
                <w:rFonts w:cs="Arial"/>
                <w:b/>
                <w:sz w:val="20"/>
                <w:szCs w:val="20"/>
              </w:rPr>
              <w:t>Key Stage 2 (Year 3-6)</w:t>
            </w:r>
          </w:p>
        </w:tc>
      </w:tr>
      <w:tr w:rsidR="00406F98" w:rsidRPr="00D66C10" w14:paraId="07A36A7A" w14:textId="77777777" w:rsidTr="006538E2">
        <w:tc>
          <w:tcPr>
            <w:tcW w:w="7371" w:type="dxa"/>
          </w:tcPr>
          <w:p w14:paraId="165A2862" w14:textId="77777777" w:rsidR="00406F98" w:rsidRPr="00D66C10" w:rsidRDefault="00406F98" w:rsidP="00406F98">
            <w:pPr>
              <w:pStyle w:val="ListParagraph"/>
              <w:numPr>
                <w:ilvl w:val="0"/>
                <w:numId w:val="37"/>
              </w:numPr>
              <w:ind w:left="306" w:hanging="284"/>
              <w:rPr>
                <w:rFonts w:cs="Arial"/>
                <w:sz w:val="20"/>
                <w:szCs w:val="20"/>
              </w:rPr>
            </w:pPr>
            <w:r w:rsidRPr="00D66C10">
              <w:rPr>
                <w:rFonts w:cs="Arial"/>
                <w:sz w:val="20"/>
                <w:szCs w:val="20"/>
              </w:rPr>
              <w:t>If children mix a lot within the classroom then the whole class would usually be defined as contacts.</w:t>
            </w:r>
          </w:p>
          <w:p w14:paraId="1BCBF173" w14:textId="77777777" w:rsidR="00406F98" w:rsidRPr="00D66C10" w:rsidRDefault="00406F98" w:rsidP="00406F98">
            <w:pPr>
              <w:pStyle w:val="ListParagraph"/>
              <w:numPr>
                <w:ilvl w:val="0"/>
                <w:numId w:val="37"/>
              </w:numPr>
              <w:ind w:left="306" w:hanging="284"/>
              <w:rPr>
                <w:rFonts w:cs="Arial"/>
                <w:sz w:val="20"/>
                <w:szCs w:val="20"/>
              </w:rPr>
            </w:pPr>
            <w:r w:rsidRPr="00D66C10">
              <w:rPr>
                <w:rFonts w:cs="Arial"/>
                <w:sz w:val="20"/>
                <w:szCs w:val="20"/>
              </w:rPr>
              <w:t>If there is a seating plan for all lessons and it is felt that social distancing has been observed in the classroom then look at seating plans instead. Identify contacts as children who sat within 2 metres of the case during their infectious period</w:t>
            </w:r>
          </w:p>
          <w:p w14:paraId="79FA84F1" w14:textId="77777777" w:rsidR="00406F98" w:rsidRPr="00D66C10" w:rsidRDefault="00406F98" w:rsidP="00406F98">
            <w:pPr>
              <w:numPr>
                <w:ilvl w:val="0"/>
                <w:numId w:val="37"/>
              </w:numPr>
              <w:ind w:left="306" w:hanging="284"/>
              <w:rPr>
                <w:rFonts w:cs="Arial"/>
                <w:sz w:val="20"/>
                <w:szCs w:val="20"/>
              </w:rPr>
            </w:pPr>
            <w:r w:rsidRPr="00D66C10">
              <w:rPr>
                <w:rFonts w:cs="Arial"/>
                <w:sz w:val="20"/>
                <w:szCs w:val="20"/>
                <w:lang w:val="en-US"/>
              </w:rPr>
              <w:t xml:space="preserve">Children in friendship groups who are known to have had definite direct contact with the case during their infectious period </w:t>
            </w:r>
          </w:p>
          <w:p w14:paraId="1ACB0C49" w14:textId="77777777" w:rsidR="00406F98" w:rsidRPr="00D66C10" w:rsidRDefault="00406F98" w:rsidP="00406F98">
            <w:pPr>
              <w:pStyle w:val="ListParagraph"/>
              <w:numPr>
                <w:ilvl w:val="0"/>
                <w:numId w:val="37"/>
              </w:numPr>
              <w:ind w:left="306" w:hanging="284"/>
              <w:rPr>
                <w:rFonts w:cs="Arial"/>
                <w:sz w:val="20"/>
                <w:szCs w:val="20"/>
              </w:rPr>
            </w:pPr>
            <w:r w:rsidRPr="00D66C10">
              <w:rPr>
                <w:rFonts w:cs="Arial"/>
                <w:sz w:val="20"/>
                <w:szCs w:val="20"/>
              </w:rPr>
              <w:t>Staff members who report that they have had contact with the case during their infectious period</w:t>
            </w:r>
          </w:p>
          <w:p w14:paraId="7AA3145F" w14:textId="77777777" w:rsidR="00406F98" w:rsidRPr="00D66C10" w:rsidRDefault="00406F98" w:rsidP="00406F98">
            <w:pPr>
              <w:numPr>
                <w:ilvl w:val="0"/>
                <w:numId w:val="37"/>
              </w:numPr>
              <w:ind w:left="306" w:hanging="284"/>
              <w:rPr>
                <w:rFonts w:cs="Arial"/>
                <w:sz w:val="20"/>
                <w:szCs w:val="20"/>
              </w:rPr>
            </w:pPr>
            <w:r w:rsidRPr="00D66C10">
              <w:rPr>
                <w:rFonts w:cs="Arial"/>
                <w:sz w:val="20"/>
                <w:szCs w:val="20"/>
                <w:lang w:val="en-US"/>
              </w:rPr>
              <w:t>Any other people who they have had definite face to face contact with at break times or in another group activities? This should be specific identifiable individuals (rather than groups where contact cannot be ruled out)</w:t>
            </w:r>
          </w:p>
        </w:tc>
        <w:tc>
          <w:tcPr>
            <w:tcW w:w="4395" w:type="dxa"/>
          </w:tcPr>
          <w:p w14:paraId="5D518821" w14:textId="77777777" w:rsidR="00406F98" w:rsidRPr="00D66C10" w:rsidRDefault="00406F98" w:rsidP="006538E2">
            <w:pPr>
              <w:rPr>
                <w:rFonts w:cs="Arial"/>
                <w:sz w:val="20"/>
                <w:szCs w:val="20"/>
              </w:rPr>
            </w:pPr>
          </w:p>
        </w:tc>
        <w:tc>
          <w:tcPr>
            <w:tcW w:w="3260" w:type="dxa"/>
          </w:tcPr>
          <w:p w14:paraId="1BE05180" w14:textId="77777777" w:rsidR="00406F98" w:rsidRPr="00D66C10" w:rsidRDefault="00406F98" w:rsidP="006538E2">
            <w:pPr>
              <w:rPr>
                <w:rFonts w:cs="Arial"/>
                <w:sz w:val="20"/>
                <w:szCs w:val="20"/>
              </w:rPr>
            </w:pPr>
            <w:r w:rsidRPr="00D66C10">
              <w:rPr>
                <w:rFonts w:cs="Arial"/>
                <w:sz w:val="20"/>
                <w:szCs w:val="20"/>
              </w:rPr>
              <w:t>Advise those identified as contacts to self-isolate for 14 days from date of last contact with the confirmed case</w:t>
            </w:r>
          </w:p>
        </w:tc>
      </w:tr>
      <w:tr w:rsidR="00406F98" w:rsidRPr="00D66C10" w14:paraId="4BD3EF09" w14:textId="77777777" w:rsidTr="006538E2">
        <w:tc>
          <w:tcPr>
            <w:tcW w:w="15026" w:type="dxa"/>
            <w:gridSpan w:val="3"/>
            <w:shd w:val="clear" w:color="auto" w:fill="EDEDED" w:themeFill="accent3" w:themeFillTint="33"/>
          </w:tcPr>
          <w:p w14:paraId="23388F08" w14:textId="77777777" w:rsidR="00406F98" w:rsidRPr="00D66C10" w:rsidRDefault="00406F98" w:rsidP="006538E2">
            <w:pPr>
              <w:jc w:val="center"/>
              <w:rPr>
                <w:rFonts w:cs="Arial"/>
                <w:b/>
                <w:sz w:val="20"/>
                <w:szCs w:val="20"/>
              </w:rPr>
            </w:pPr>
            <w:r w:rsidRPr="00D66C10">
              <w:rPr>
                <w:rFonts w:cs="Arial"/>
                <w:b/>
                <w:sz w:val="20"/>
                <w:szCs w:val="20"/>
              </w:rPr>
              <w:t>Key Stage 3, 4, and 5 (Year 7-13)</w:t>
            </w:r>
          </w:p>
        </w:tc>
      </w:tr>
      <w:tr w:rsidR="00406F98" w:rsidRPr="00D66C10" w14:paraId="4FA2ADA2" w14:textId="77777777" w:rsidTr="006538E2">
        <w:tc>
          <w:tcPr>
            <w:tcW w:w="7371" w:type="dxa"/>
          </w:tcPr>
          <w:p w14:paraId="1C8610E7" w14:textId="77777777" w:rsidR="00406F98" w:rsidRPr="00D66C10" w:rsidRDefault="00406F98" w:rsidP="00406F98">
            <w:pPr>
              <w:numPr>
                <w:ilvl w:val="0"/>
                <w:numId w:val="38"/>
              </w:numPr>
              <w:ind w:left="306" w:hanging="306"/>
              <w:rPr>
                <w:rFonts w:cs="Arial"/>
                <w:b/>
                <w:sz w:val="20"/>
                <w:szCs w:val="20"/>
              </w:rPr>
            </w:pPr>
            <w:r w:rsidRPr="00D66C10">
              <w:rPr>
                <w:rFonts w:cs="Arial"/>
                <w:b/>
                <w:sz w:val="20"/>
                <w:szCs w:val="20"/>
              </w:rPr>
              <w:t>The default should NOT be to self-isolate the whole class or bubble in a secondary setting</w:t>
            </w:r>
          </w:p>
          <w:p w14:paraId="5E431F38" w14:textId="77777777" w:rsidR="00406F98" w:rsidRPr="00D66C10" w:rsidRDefault="00406F98" w:rsidP="00406F98">
            <w:pPr>
              <w:pStyle w:val="ListParagraph"/>
              <w:numPr>
                <w:ilvl w:val="0"/>
                <w:numId w:val="38"/>
              </w:numPr>
              <w:ind w:left="306" w:hanging="306"/>
              <w:rPr>
                <w:rFonts w:cs="Arial"/>
                <w:sz w:val="20"/>
                <w:szCs w:val="20"/>
              </w:rPr>
            </w:pPr>
            <w:r w:rsidRPr="00D66C10">
              <w:rPr>
                <w:rFonts w:cs="Arial"/>
                <w:sz w:val="20"/>
                <w:szCs w:val="20"/>
              </w:rPr>
              <w:t>Class contacts should be found by using the student timetable to identify classes during the infectious period. Look at seating plans and identify children who sat within 2 metres of the case during their infectious period in school</w:t>
            </w:r>
          </w:p>
          <w:p w14:paraId="5011951D" w14:textId="77777777" w:rsidR="00406F98" w:rsidRPr="00D66C10" w:rsidRDefault="00406F98" w:rsidP="00406F98">
            <w:pPr>
              <w:numPr>
                <w:ilvl w:val="0"/>
                <w:numId w:val="38"/>
              </w:numPr>
              <w:ind w:left="306" w:hanging="306"/>
              <w:rPr>
                <w:rFonts w:cs="Arial"/>
                <w:sz w:val="20"/>
                <w:szCs w:val="20"/>
              </w:rPr>
            </w:pPr>
            <w:r w:rsidRPr="00D66C10">
              <w:rPr>
                <w:rFonts w:cs="Arial"/>
                <w:sz w:val="20"/>
                <w:szCs w:val="20"/>
                <w:lang w:val="en-US"/>
              </w:rPr>
              <w:t xml:space="preserve">Children in friendship groups who are known to have had definite direct contact with the case during their infectious period </w:t>
            </w:r>
          </w:p>
          <w:p w14:paraId="4D925758" w14:textId="77777777" w:rsidR="00406F98" w:rsidRPr="00D66C10" w:rsidRDefault="00406F98" w:rsidP="00406F98">
            <w:pPr>
              <w:pStyle w:val="ListParagraph"/>
              <w:numPr>
                <w:ilvl w:val="0"/>
                <w:numId w:val="38"/>
              </w:numPr>
              <w:ind w:left="306" w:hanging="306"/>
              <w:rPr>
                <w:rFonts w:cs="Arial"/>
                <w:sz w:val="20"/>
                <w:szCs w:val="20"/>
              </w:rPr>
            </w:pPr>
            <w:r w:rsidRPr="00D66C10">
              <w:rPr>
                <w:rFonts w:cs="Arial"/>
                <w:sz w:val="20"/>
                <w:szCs w:val="20"/>
              </w:rPr>
              <w:t>Staff members who report that they have had contact with the case during their infectious period</w:t>
            </w:r>
          </w:p>
          <w:p w14:paraId="022DB4B2" w14:textId="77777777" w:rsidR="00406F98" w:rsidRPr="00D66C10" w:rsidRDefault="00406F98" w:rsidP="00406F98">
            <w:pPr>
              <w:pStyle w:val="ListParagraph"/>
              <w:numPr>
                <w:ilvl w:val="0"/>
                <w:numId w:val="38"/>
              </w:numPr>
              <w:ind w:left="306" w:hanging="306"/>
              <w:rPr>
                <w:rFonts w:cs="Arial"/>
                <w:sz w:val="20"/>
                <w:szCs w:val="20"/>
              </w:rPr>
            </w:pPr>
            <w:r w:rsidRPr="00D66C10">
              <w:rPr>
                <w:rFonts w:cs="Arial"/>
                <w:sz w:val="20"/>
                <w:szCs w:val="20"/>
                <w:lang w:val="en-US"/>
              </w:rPr>
              <w:t>Any other people who they have had definite face to face contact with at break times or in another group activities? This should be specific identifiable individuals (rather than whole groups where contact cannot be ruled out)</w:t>
            </w:r>
          </w:p>
        </w:tc>
        <w:tc>
          <w:tcPr>
            <w:tcW w:w="4395" w:type="dxa"/>
          </w:tcPr>
          <w:p w14:paraId="2E79CF75" w14:textId="77777777" w:rsidR="00406F98" w:rsidRPr="00D66C10" w:rsidRDefault="00406F98" w:rsidP="006538E2">
            <w:pPr>
              <w:rPr>
                <w:rFonts w:cs="Arial"/>
                <w:sz w:val="20"/>
                <w:szCs w:val="20"/>
              </w:rPr>
            </w:pPr>
          </w:p>
        </w:tc>
        <w:tc>
          <w:tcPr>
            <w:tcW w:w="3260" w:type="dxa"/>
          </w:tcPr>
          <w:p w14:paraId="1218773A" w14:textId="77777777" w:rsidR="00406F98" w:rsidRPr="00D66C10" w:rsidRDefault="00406F98" w:rsidP="006538E2">
            <w:pPr>
              <w:rPr>
                <w:rFonts w:cs="Arial"/>
                <w:sz w:val="20"/>
                <w:szCs w:val="20"/>
              </w:rPr>
            </w:pPr>
            <w:r w:rsidRPr="00D66C10">
              <w:rPr>
                <w:rFonts w:cs="Arial"/>
                <w:sz w:val="20"/>
                <w:szCs w:val="20"/>
              </w:rPr>
              <w:t>Advise those identified as contacts to self-isolate for 14 days from date of last contact with the confirmed case</w:t>
            </w:r>
          </w:p>
        </w:tc>
      </w:tr>
    </w:tbl>
    <w:p w14:paraId="05EDD5B5" w14:textId="102C42B2" w:rsidR="00036281" w:rsidRPr="00036281" w:rsidRDefault="00036281" w:rsidP="00036281"/>
    <w:sectPr w:rsidR="00036281" w:rsidRPr="00036281" w:rsidSect="00036281">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8F46" w14:textId="77777777" w:rsidR="00D951A4" w:rsidRDefault="00D951A4" w:rsidP="00C2525D">
      <w:pPr>
        <w:spacing w:after="0" w:line="240" w:lineRule="auto"/>
      </w:pPr>
      <w:r>
        <w:separator/>
      </w:r>
    </w:p>
  </w:endnote>
  <w:endnote w:type="continuationSeparator" w:id="0">
    <w:p w14:paraId="3A48DA00" w14:textId="77777777" w:rsidR="00D951A4" w:rsidRDefault="00D951A4" w:rsidP="00C2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DB3D" w14:textId="77777777" w:rsidR="00EA4D1B" w:rsidRDefault="00EA4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893272"/>
      <w:docPartObj>
        <w:docPartGallery w:val="Page Numbers (Bottom of Page)"/>
        <w:docPartUnique/>
      </w:docPartObj>
    </w:sdtPr>
    <w:sdtEndPr>
      <w:rPr>
        <w:noProof/>
      </w:rPr>
    </w:sdtEndPr>
    <w:sdtContent>
      <w:p w14:paraId="734C699F" w14:textId="36650DAF" w:rsidR="00EA4D1B" w:rsidRDefault="00EA4D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38FBC9" w14:textId="77777777" w:rsidR="00EA4D1B" w:rsidRDefault="00EA4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ED22" w14:textId="77777777" w:rsidR="00EA4D1B" w:rsidRDefault="00EA4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6CE43" w14:textId="77777777" w:rsidR="00D951A4" w:rsidRDefault="00D951A4" w:rsidP="00C2525D">
      <w:pPr>
        <w:spacing w:after="0" w:line="240" w:lineRule="auto"/>
      </w:pPr>
      <w:r>
        <w:separator/>
      </w:r>
    </w:p>
  </w:footnote>
  <w:footnote w:type="continuationSeparator" w:id="0">
    <w:p w14:paraId="494F9C4C" w14:textId="77777777" w:rsidR="00D951A4" w:rsidRDefault="00D951A4" w:rsidP="00C2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1754" w14:textId="77777777" w:rsidR="00EA4D1B" w:rsidRDefault="00EA4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76FC" w14:textId="349A0437" w:rsidR="00EA4D1B" w:rsidRDefault="00EA4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5327" w14:textId="77777777" w:rsidR="00EA4D1B" w:rsidRDefault="00EA4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655"/>
    <w:multiLevelType w:val="hybridMultilevel"/>
    <w:tmpl w:val="D41E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555F"/>
    <w:multiLevelType w:val="hybridMultilevel"/>
    <w:tmpl w:val="CD84EEB8"/>
    <w:lvl w:ilvl="0" w:tplc="9A0EA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768E"/>
    <w:multiLevelType w:val="hybridMultilevel"/>
    <w:tmpl w:val="FBF0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C4DA1"/>
    <w:multiLevelType w:val="hybridMultilevel"/>
    <w:tmpl w:val="B20E4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013FA7"/>
    <w:multiLevelType w:val="hybridMultilevel"/>
    <w:tmpl w:val="851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40B6A"/>
    <w:multiLevelType w:val="hybridMultilevel"/>
    <w:tmpl w:val="0BDC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F5853"/>
    <w:multiLevelType w:val="hybridMultilevel"/>
    <w:tmpl w:val="6226C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55DE9"/>
    <w:multiLevelType w:val="hybridMultilevel"/>
    <w:tmpl w:val="1A5A5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B170D"/>
    <w:multiLevelType w:val="hybridMultilevel"/>
    <w:tmpl w:val="BED45C32"/>
    <w:lvl w:ilvl="0" w:tplc="850485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73380"/>
    <w:multiLevelType w:val="hybridMultilevel"/>
    <w:tmpl w:val="EAF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C3F9E"/>
    <w:multiLevelType w:val="hybridMultilevel"/>
    <w:tmpl w:val="A558A5D4"/>
    <w:lvl w:ilvl="0" w:tplc="5EF8C14A">
      <w:start w:val="1"/>
      <w:numFmt w:val="bullet"/>
      <w:lvlText w:val="•"/>
      <w:lvlJc w:val="left"/>
      <w:pPr>
        <w:tabs>
          <w:tab w:val="num" w:pos="720"/>
        </w:tabs>
        <w:ind w:left="720" w:hanging="360"/>
      </w:pPr>
      <w:rPr>
        <w:rFonts w:ascii="Times New Roman" w:hAnsi="Times New Roman" w:hint="default"/>
      </w:rPr>
    </w:lvl>
    <w:lvl w:ilvl="1" w:tplc="E0FCE074" w:tentative="1">
      <w:start w:val="1"/>
      <w:numFmt w:val="bullet"/>
      <w:lvlText w:val="•"/>
      <w:lvlJc w:val="left"/>
      <w:pPr>
        <w:tabs>
          <w:tab w:val="num" w:pos="1440"/>
        </w:tabs>
        <w:ind w:left="1440" w:hanging="360"/>
      </w:pPr>
      <w:rPr>
        <w:rFonts w:ascii="Times New Roman" w:hAnsi="Times New Roman" w:hint="default"/>
      </w:rPr>
    </w:lvl>
    <w:lvl w:ilvl="2" w:tplc="4C386A36" w:tentative="1">
      <w:start w:val="1"/>
      <w:numFmt w:val="bullet"/>
      <w:lvlText w:val="•"/>
      <w:lvlJc w:val="left"/>
      <w:pPr>
        <w:tabs>
          <w:tab w:val="num" w:pos="2160"/>
        </w:tabs>
        <w:ind w:left="2160" w:hanging="360"/>
      </w:pPr>
      <w:rPr>
        <w:rFonts w:ascii="Times New Roman" w:hAnsi="Times New Roman" w:hint="default"/>
      </w:rPr>
    </w:lvl>
    <w:lvl w:ilvl="3" w:tplc="2DB03FE4" w:tentative="1">
      <w:start w:val="1"/>
      <w:numFmt w:val="bullet"/>
      <w:lvlText w:val="•"/>
      <w:lvlJc w:val="left"/>
      <w:pPr>
        <w:tabs>
          <w:tab w:val="num" w:pos="2880"/>
        </w:tabs>
        <w:ind w:left="2880" w:hanging="360"/>
      </w:pPr>
      <w:rPr>
        <w:rFonts w:ascii="Times New Roman" w:hAnsi="Times New Roman" w:hint="default"/>
      </w:rPr>
    </w:lvl>
    <w:lvl w:ilvl="4" w:tplc="9BF21A20" w:tentative="1">
      <w:start w:val="1"/>
      <w:numFmt w:val="bullet"/>
      <w:lvlText w:val="•"/>
      <w:lvlJc w:val="left"/>
      <w:pPr>
        <w:tabs>
          <w:tab w:val="num" w:pos="3600"/>
        </w:tabs>
        <w:ind w:left="3600" w:hanging="360"/>
      </w:pPr>
      <w:rPr>
        <w:rFonts w:ascii="Times New Roman" w:hAnsi="Times New Roman" w:hint="default"/>
      </w:rPr>
    </w:lvl>
    <w:lvl w:ilvl="5" w:tplc="C81C57B6" w:tentative="1">
      <w:start w:val="1"/>
      <w:numFmt w:val="bullet"/>
      <w:lvlText w:val="•"/>
      <w:lvlJc w:val="left"/>
      <w:pPr>
        <w:tabs>
          <w:tab w:val="num" w:pos="4320"/>
        </w:tabs>
        <w:ind w:left="4320" w:hanging="360"/>
      </w:pPr>
      <w:rPr>
        <w:rFonts w:ascii="Times New Roman" w:hAnsi="Times New Roman" w:hint="default"/>
      </w:rPr>
    </w:lvl>
    <w:lvl w:ilvl="6" w:tplc="497EFB48" w:tentative="1">
      <w:start w:val="1"/>
      <w:numFmt w:val="bullet"/>
      <w:lvlText w:val="•"/>
      <w:lvlJc w:val="left"/>
      <w:pPr>
        <w:tabs>
          <w:tab w:val="num" w:pos="5040"/>
        </w:tabs>
        <w:ind w:left="5040" w:hanging="360"/>
      </w:pPr>
      <w:rPr>
        <w:rFonts w:ascii="Times New Roman" w:hAnsi="Times New Roman" w:hint="default"/>
      </w:rPr>
    </w:lvl>
    <w:lvl w:ilvl="7" w:tplc="A8CACC7A" w:tentative="1">
      <w:start w:val="1"/>
      <w:numFmt w:val="bullet"/>
      <w:lvlText w:val="•"/>
      <w:lvlJc w:val="left"/>
      <w:pPr>
        <w:tabs>
          <w:tab w:val="num" w:pos="5760"/>
        </w:tabs>
        <w:ind w:left="5760" w:hanging="360"/>
      </w:pPr>
      <w:rPr>
        <w:rFonts w:ascii="Times New Roman" w:hAnsi="Times New Roman" w:hint="default"/>
      </w:rPr>
    </w:lvl>
    <w:lvl w:ilvl="8" w:tplc="E8269A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0159EE"/>
    <w:multiLevelType w:val="hybridMultilevel"/>
    <w:tmpl w:val="8384FD50"/>
    <w:lvl w:ilvl="0" w:tplc="77A68CA8">
      <w:start w:val="1"/>
      <w:numFmt w:val="bullet"/>
      <w:lvlText w:val="•"/>
      <w:lvlJc w:val="left"/>
      <w:pPr>
        <w:tabs>
          <w:tab w:val="num" w:pos="720"/>
        </w:tabs>
        <w:ind w:left="720" w:hanging="360"/>
      </w:pPr>
      <w:rPr>
        <w:rFonts w:ascii="Times New Roman" w:hAnsi="Times New Roman" w:hint="default"/>
      </w:rPr>
    </w:lvl>
    <w:lvl w:ilvl="1" w:tplc="6F161532" w:tentative="1">
      <w:start w:val="1"/>
      <w:numFmt w:val="bullet"/>
      <w:lvlText w:val="•"/>
      <w:lvlJc w:val="left"/>
      <w:pPr>
        <w:tabs>
          <w:tab w:val="num" w:pos="1440"/>
        </w:tabs>
        <w:ind w:left="1440" w:hanging="360"/>
      </w:pPr>
      <w:rPr>
        <w:rFonts w:ascii="Times New Roman" w:hAnsi="Times New Roman" w:hint="default"/>
      </w:rPr>
    </w:lvl>
    <w:lvl w:ilvl="2" w:tplc="9946AB98" w:tentative="1">
      <w:start w:val="1"/>
      <w:numFmt w:val="bullet"/>
      <w:lvlText w:val="•"/>
      <w:lvlJc w:val="left"/>
      <w:pPr>
        <w:tabs>
          <w:tab w:val="num" w:pos="2160"/>
        </w:tabs>
        <w:ind w:left="2160" w:hanging="360"/>
      </w:pPr>
      <w:rPr>
        <w:rFonts w:ascii="Times New Roman" w:hAnsi="Times New Roman" w:hint="default"/>
      </w:rPr>
    </w:lvl>
    <w:lvl w:ilvl="3" w:tplc="79ECB9AC" w:tentative="1">
      <w:start w:val="1"/>
      <w:numFmt w:val="bullet"/>
      <w:lvlText w:val="•"/>
      <w:lvlJc w:val="left"/>
      <w:pPr>
        <w:tabs>
          <w:tab w:val="num" w:pos="2880"/>
        </w:tabs>
        <w:ind w:left="2880" w:hanging="360"/>
      </w:pPr>
      <w:rPr>
        <w:rFonts w:ascii="Times New Roman" w:hAnsi="Times New Roman" w:hint="default"/>
      </w:rPr>
    </w:lvl>
    <w:lvl w:ilvl="4" w:tplc="6A4E998C" w:tentative="1">
      <w:start w:val="1"/>
      <w:numFmt w:val="bullet"/>
      <w:lvlText w:val="•"/>
      <w:lvlJc w:val="left"/>
      <w:pPr>
        <w:tabs>
          <w:tab w:val="num" w:pos="3600"/>
        </w:tabs>
        <w:ind w:left="3600" w:hanging="360"/>
      </w:pPr>
      <w:rPr>
        <w:rFonts w:ascii="Times New Roman" w:hAnsi="Times New Roman" w:hint="default"/>
      </w:rPr>
    </w:lvl>
    <w:lvl w:ilvl="5" w:tplc="0B8C64F6" w:tentative="1">
      <w:start w:val="1"/>
      <w:numFmt w:val="bullet"/>
      <w:lvlText w:val="•"/>
      <w:lvlJc w:val="left"/>
      <w:pPr>
        <w:tabs>
          <w:tab w:val="num" w:pos="4320"/>
        </w:tabs>
        <w:ind w:left="4320" w:hanging="360"/>
      </w:pPr>
      <w:rPr>
        <w:rFonts w:ascii="Times New Roman" w:hAnsi="Times New Roman" w:hint="default"/>
      </w:rPr>
    </w:lvl>
    <w:lvl w:ilvl="6" w:tplc="A914E5E6" w:tentative="1">
      <w:start w:val="1"/>
      <w:numFmt w:val="bullet"/>
      <w:lvlText w:val="•"/>
      <w:lvlJc w:val="left"/>
      <w:pPr>
        <w:tabs>
          <w:tab w:val="num" w:pos="5040"/>
        </w:tabs>
        <w:ind w:left="5040" w:hanging="360"/>
      </w:pPr>
      <w:rPr>
        <w:rFonts w:ascii="Times New Roman" w:hAnsi="Times New Roman" w:hint="default"/>
      </w:rPr>
    </w:lvl>
    <w:lvl w:ilvl="7" w:tplc="5BB46E9A" w:tentative="1">
      <w:start w:val="1"/>
      <w:numFmt w:val="bullet"/>
      <w:lvlText w:val="•"/>
      <w:lvlJc w:val="left"/>
      <w:pPr>
        <w:tabs>
          <w:tab w:val="num" w:pos="5760"/>
        </w:tabs>
        <w:ind w:left="5760" w:hanging="360"/>
      </w:pPr>
      <w:rPr>
        <w:rFonts w:ascii="Times New Roman" w:hAnsi="Times New Roman" w:hint="default"/>
      </w:rPr>
    </w:lvl>
    <w:lvl w:ilvl="8" w:tplc="6FF481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236D25"/>
    <w:multiLevelType w:val="hybridMultilevel"/>
    <w:tmpl w:val="F876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E4C69"/>
    <w:multiLevelType w:val="hybridMultilevel"/>
    <w:tmpl w:val="2CFC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7532E"/>
    <w:multiLevelType w:val="hybridMultilevel"/>
    <w:tmpl w:val="87AA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A60C1"/>
    <w:multiLevelType w:val="hybridMultilevel"/>
    <w:tmpl w:val="440C0A42"/>
    <w:lvl w:ilvl="0" w:tplc="9A0EA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A2716F"/>
    <w:multiLevelType w:val="hybridMultilevel"/>
    <w:tmpl w:val="067E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921F2"/>
    <w:multiLevelType w:val="hybridMultilevel"/>
    <w:tmpl w:val="F4E6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B3B71"/>
    <w:multiLevelType w:val="hybridMultilevel"/>
    <w:tmpl w:val="4E04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3B3"/>
    <w:multiLevelType w:val="hybridMultilevel"/>
    <w:tmpl w:val="22A80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3D5692"/>
    <w:multiLevelType w:val="hybridMultilevel"/>
    <w:tmpl w:val="69E4E1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D37329"/>
    <w:multiLevelType w:val="hybridMultilevel"/>
    <w:tmpl w:val="016CEF02"/>
    <w:lvl w:ilvl="0" w:tplc="9A0EA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5618E"/>
    <w:multiLevelType w:val="hybridMultilevel"/>
    <w:tmpl w:val="B88C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A6CB7"/>
    <w:multiLevelType w:val="hybridMultilevel"/>
    <w:tmpl w:val="E4DE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B7602"/>
    <w:multiLevelType w:val="hybridMultilevel"/>
    <w:tmpl w:val="0A20A700"/>
    <w:lvl w:ilvl="0" w:tplc="D7D8188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7784B"/>
    <w:multiLevelType w:val="hybridMultilevel"/>
    <w:tmpl w:val="5EF4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4F7E67"/>
    <w:multiLevelType w:val="hybridMultilevel"/>
    <w:tmpl w:val="D74E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85EE1"/>
    <w:multiLevelType w:val="hybridMultilevel"/>
    <w:tmpl w:val="A2A2AE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32CA0"/>
    <w:multiLevelType w:val="hybridMultilevel"/>
    <w:tmpl w:val="966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E3E35"/>
    <w:multiLevelType w:val="hybridMultilevel"/>
    <w:tmpl w:val="6D1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62500"/>
    <w:multiLevelType w:val="hybridMultilevel"/>
    <w:tmpl w:val="0ED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66095"/>
    <w:multiLevelType w:val="hybridMultilevel"/>
    <w:tmpl w:val="13B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16558"/>
    <w:multiLevelType w:val="hybridMultilevel"/>
    <w:tmpl w:val="8C70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83600"/>
    <w:multiLevelType w:val="hybridMultilevel"/>
    <w:tmpl w:val="A31603D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63B73FD1"/>
    <w:multiLevelType w:val="hybridMultilevel"/>
    <w:tmpl w:val="D2907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FC1843"/>
    <w:multiLevelType w:val="hybridMultilevel"/>
    <w:tmpl w:val="0B72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25AE7"/>
    <w:multiLevelType w:val="hybridMultilevel"/>
    <w:tmpl w:val="4B1A8E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DF42FC"/>
    <w:multiLevelType w:val="hybridMultilevel"/>
    <w:tmpl w:val="592ED692"/>
    <w:lvl w:ilvl="0" w:tplc="451CCBF0">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B9469C3"/>
    <w:multiLevelType w:val="hybridMultilevel"/>
    <w:tmpl w:val="A08A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0540F"/>
    <w:multiLevelType w:val="hybridMultilevel"/>
    <w:tmpl w:val="17DC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E52644"/>
    <w:multiLevelType w:val="hybridMultilevel"/>
    <w:tmpl w:val="8682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E20FF1"/>
    <w:multiLevelType w:val="hybridMultilevel"/>
    <w:tmpl w:val="8992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9698B"/>
    <w:multiLevelType w:val="hybridMultilevel"/>
    <w:tmpl w:val="B0A06BFC"/>
    <w:lvl w:ilvl="0" w:tplc="9A0EA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C51900"/>
    <w:multiLevelType w:val="hybridMultilevel"/>
    <w:tmpl w:val="79727A40"/>
    <w:lvl w:ilvl="0" w:tplc="53ECDD56">
      <w:start w:val="1"/>
      <w:numFmt w:val="bullet"/>
      <w:lvlText w:val="•"/>
      <w:lvlJc w:val="left"/>
      <w:pPr>
        <w:tabs>
          <w:tab w:val="num" w:pos="720"/>
        </w:tabs>
        <w:ind w:left="720" w:hanging="360"/>
      </w:pPr>
      <w:rPr>
        <w:rFonts w:ascii="Times New Roman" w:hAnsi="Times New Roman" w:hint="default"/>
      </w:rPr>
    </w:lvl>
    <w:lvl w:ilvl="1" w:tplc="F15AA1A4" w:tentative="1">
      <w:start w:val="1"/>
      <w:numFmt w:val="bullet"/>
      <w:lvlText w:val="•"/>
      <w:lvlJc w:val="left"/>
      <w:pPr>
        <w:tabs>
          <w:tab w:val="num" w:pos="1440"/>
        </w:tabs>
        <w:ind w:left="1440" w:hanging="360"/>
      </w:pPr>
      <w:rPr>
        <w:rFonts w:ascii="Times New Roman" w:hAnsi="Times New Roman" w:hint="default"/>
      </w:rPr>
    </w:lvl>
    <w:lvl w:ilvl="2" w:tplc="98987AC0" w:tentative="1">
      <w:start w:val="1"/>
      <w:numFmt w:val="bullet"/>
      <w:lvlText w:val="•"/>
      <w:lvlJc w:val="left"/>
      <w:pPr>
        <w:tabs>
          <w:tab w:val="num" w:pos="2160"/>
        </w:tabs>
        <w:ind w:left="2160" w:hanging="360"/>
      </w:pPr>
      <w:rPr>
        <w:rFonts w:ascii="Times New Roman" w:hAnsi="Times New Roman" w:hint="default"/>
      </w:rPr>
    </w:lvl>
    <w:lvl w:ilvl="3" w:tplc="99CED8A4" w:tentative="1">
      <w:start w:val="1"/>
      <w:numFmt w:val="bullet"/>
      <w:lvlText w:val="•"/>
      <w:lvlJc w:val="left"/>
      <w:pPr>
        <w:tabs>
          <w:tab w:val="num" w:pos="2880"/>
        </w:tabs>
        <w:ind w:left="2880" w:hanging="360"/>
      </w:pPr>
      <w:rPr>
        <w:rFonts w:ascii="Times New Roman" w:hAnsi="Times New Roman" w:hint="default"/>
      </w:rPr>
    </w:lvl>
    <w:lvl w:ilvl="4" w:tplc="9CA4BDE8" w:tentative="1">
      <w:start w:val="1"/>
      <w:numFmt w:val="bullet"/>
      <w:lvlText w:val="•"/>
      <w:lvlJc w:val="left"/>
      <w:pPr>
        <w:tabs>
          <w:tab w:val="num" w:pos="3600"/>
        </w:tabs>
        <w:ind w:left="3600" w:hanging="360"/>
      </w:pPr>
      <w:rPr>
        <w:rFonts w:ascii="Times New Roman" w:hAnsi="Times New Roman" w:hint="default"/>
      </w:rPr>
    </w:lvl>
    <w:lvl w:ilvl="5" w:tplc="27B49898" w:tentative="1">
      <w:start w:val="1"/>
      <w:numFmt w:val="bullet"/>
      <w:lvlText w:val="•"/>
      <w:lvlJc w:val="left"/>
      <w:pPr>
        <w:tabs>
          <w:tab w:val="num" w:pos="4320"/>
        </w:tabs>
        <w:ind w:left="4320" w:hanging="360"/>
      </w:pPr>
      <w:rPr>
        <w:rFonts w:ascii="Times New Roman" w:hAnsi="Times New Roman" w:hint="default"/>
      </w:rPr>
    </w:lvl>
    <w:lvl w:ilvl="6" w:tplc="67CEE2EC" w:tentative="1">
      <w:start w:val="1"/>
      <w:numFmt w:val="bullet"/>
      <w:lvlText w:val="•"/>
      <w:lvlJc w:val="left"/>
      <w:pPr>
        <w:tabs>
          <w:tab w:val="num" w:pos="5040"/>
        </w:tabs>
        <w:ind w:left="5040" w:hanging="360"/>
      </w:pPr>
      <w:rPr>
        <w:rFonts w:ascii="Times New Roman" w:hAnsi="Times New Roman" w:hint="default"/>
      </w:rPr>
    </w:lvl>
    <w:lvl w:ilvl="7" w:tplc="17A8DAA4" w:tentative="1">
      <w:start w:val="1"/>
      <w:numFmt w:val="bullet"/>
      <w:lvlText w:val="•"/>
      <w:lvlJc w:val="left"/>
      <w:pPr>
        <w:tabs>
          <w:tab w:val="num" w:pos="5760"/>
        </w:tabs>
        <w:ind w:left="5760" w:hanging="360"/>
      </w:pPr>
      <w:rPr>
        <w:rFonts w:ascii="Times New Roman" w:hAnsi="Times New Roman" w:hint="default"/>
      </w:rPr>
    </w:lvl>
    <w:lvl w:ilvl="8" w:tplc="6E06561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84E1939"/>
    <w:multiLevelType w:val="hybridMultilevel"/>
    <w:tmpl w:val="8B94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F2D2C"/>
    <w:multiLevelType w:val="hybridMultilevel"/>
    <w:tmpl w:val="5D2E489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9D53F0D"/>
    <w:multiLevelType w:val="hybridMultilevel"/>
    <w:tmpl w:val="0C8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4"/>
  </w:num>
  <w:num w:numId="4">
    <w:abstractNumId w:val="6"/>
  </w:num>
  <w:num w:numId="5">
    <w:abstractNumId w:val="18"/>
  </w:num>
  <w:num w:numId="6">
    <w:abstractNumId w:val="28"/>
  </w:num>
  <w:num w:numId="7">
    <w:abstractNumId w:val="34"/>
  </w:num>
  <w:num w:numId="8">
    <w:abstractNumId w:val="21"/>
  </w:num>
  <w:num w:numId="9">
    <w:abstractNumId w:val="20"/>
  </w:num>
  <w:num w:numId="10">
    <w:abstractNumId w:val="37"/>
  </w:num>
  <w:num w:numId="11">
    <w:abstractNumId w:val="4"/>
  </w:num>
  <w:num w:numId="12">
    <w:abstractNumId w:val="46"/>
  </w:num>
  <w:num w:numId="13">
    <w:abstractNumId w:val="36"/>
  </w:num>
  <w:num w:numId="14">
    <w:abstractNumId w:val="40"/>
  </w:num>
  <w:num w:numId="15">
    <w:abstractNumId w:val="31"/>
  </w:num>
  <w:num w:numId="16">
    <w:abstractNumId w:val="32"/>
  </w:num>
  <w:num w:numId="17">
    <w:abstractNumId w:val="19"/>
  </w:num>
  <w:num w:numId="18">
    <w:abstractNumId w:val="42"/>
  </w:num>
  <w:num w:numId="19">
    <w:abstractNumId w:val="41"/>
  </w:num>
  <w:num w:numId="20">
    <w:abstractNumId w:val="12"/>
  </w:num>
  <w:num w:numId="21">
    <w:abstractNumId w:val="11"/>
  </w:num>
  <w:num w:numId="22">
    <w:abstractNumId w:val="44"/>
  </w:num>
  <w:num w:numId="23">
    <w:abstractNumId w:val="39"/>
  </w:num>
  <w:num w:numId="24">
    <w:abstractNumId w:val="29"/>
  </w:num>
  <w:num w:numId="25">
    <w:abstractNumId w:val="33"/>
  </w:num>
  <w:num w:numId="26">
    <w:abstractNumId w:val="10"/>
  </w:num>
  <w:num w:numId="27">
    <w:abstractNumId w:val="48"/>
  </w:num>
  <w:num w:numId="28">
    <w:abstractNumId w:val="3"/>
  </w:num>
  <w:num w:numId="29">
    <w:abstractNumId w:val="22"/>
  </w:num>
  <w:num w:numId="30">
    <w:abstractNumId w:val="43"/>
  </w:num>
  <w:num w:numId="31">
    <w:abstractNumId w:val="16"/>
  </w:num>
  <w:num w:numId="32">
    <w:abstractNumId w:val="7"/>
  </w:num>
  <w:num w:numId="33">
    <w:abstractNumId w:val="17"/>
  </w:num>
  <w:num w:numId="34">
    <w:abstractNumId w:val="1"/>
  </w:num>
  <w:num w:numId="35">
    <w:abstractNumId w:val="35"/>
  </w:num>
  <w:num w:numId="36">
    <w:abstractNumId w:val="13"/>
  </w:num>
  <w:num w:numId="37">
    <w:abstractNumId w:val="23"/>
  </w:num>
  <w:num w:numId="38">
    <w:abstractNumId w:val="5"/>
  </w:num>
  <w:num w:numId="39">
    <w:abstractNumId w:val="0"/>
  </w:num>
  <w:num w:numId="40">
    <w:abstractNumId w:val="9"/>
  </w:num>
  <w:num w:numId="41">
    <w:abstractNumId w:val="15"/>
  </w:num>
  <w:num w:numId="42">
    <w:abstractNumId w:val="45"/>
  </w:num>
  <w:num w:numId="43">
    <w:abstractNumId w:val="14"/>
  </w:num>
  <w:num w:numId="44">
    <w:abstractNumId w:val="47"/>
  </w:num>
  <w:num w:numId="45">
    <w:abstractNumId w:val="26"/>
  </w:num>
  <w:num w:numId="46">
    <w:abstractNumId w:val="38"/>
  </w:num>
  <w:num w:numId="47">
    <w:abstractNumId w:val="8"/>
  </w:num>
  <w:num w:numId="48">
    <w:abstractNumId w:val="2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57"/>
    <w:rsid w:val="00011DA5"/>
    <w:rsid w:val="000161C7"/>
    <w:rsid w:val="00036281"/>
    <w:rsid w:val="0005525D"/>
    <w:rsid w:val="000E4C3C"/>
    <w:rsid w:val="001035FD"/>
    <w:rsid w:val="00157678"/>
    <w:rsid w:val="00180DB8"/>
    <w:rsid w:val="001A76F5"/>
    <w:rsid w:val="00273DD2"/>
    <w:rsid w:val="002A5C52"/>
    <w:rsid w:val="002E1808"/>
    <w:rsid w:val="002E2DA9"/>
    <w:rsid w:val="002F1E79"/>
    <w:rsid w:val="002F579B"/>
    <w:rsid w:val="003103A2"/>
    <w:rsid w:val="00345ABC"/>
    <w:rsid w:val="003601AD"/>
    <w:rsid w:val="00367034"/>
    <w:rsid w:val="00372781"/>
    <w:rsid w:val="00383404"/>
    <w:rsid w:val="003A736D"/>
    <w:rsid w:val="003D53C1"/>
    <w:rsid w:val="00406F98"/>
    <w:rsid w:val="00454FC9"/>
    <w:rsid w:val="00455C00"/>
    <w:rsid w:val="00456AF4"/>
    <w:rsid w:val="00466371"/>
    <w:rsid w:val="00493DBD"/>
    <w:rsid w:val="004969AC"/>
    <w:rsid w:val="004B76D4"/>
    <w:rsid w:val="004C52A8"/>
    <w:rsid w:val="004F73A5"/>
    <w:rsid w:val="005375FB"/>
    <w:rsid w:val="00572387"/>
    <w:rsid w:val="005924B4"/>
    <w:rsid w:val="0059406D"/>
    <w:rsid w:val="005D0E0B"/>
    <w:rsid w:val="005D373B"/>
    <w:rsid w:val="00615E60"/>
    <w:rsid w:val="006538E2"/>
    <w:rsid w:val="006E6092"/>
    <w:rsid w:val="007215C9"/>
    <w:rsid w:val="00725BFA"/>
    <w:rsid w:val="00730300"/>
    <w:rsid w:val="00733D62"/>
    <w:rsid w:val="00734FB2"/>
    <w:rsid w:val="00764B67"/>
    <w:rsid w:val="00765B66"/>
    <w:rsid w:val="007947DB"/>
    <w:rsid w:val="007A0C24"/>
    <w:rsid w:val="007C5412"/>
    <w:rsid w:val="007E1AE0"/>
    <w:rsid w:val="007E4014"/>
    <w:rsid w:val="007F3458"/>
    <w:rsid w:val="0080261A"/>
    <w:rsid w:val="008A47B5"/>
    <w:rsid w:val="008B70A7"/>
    <w:rsid w:val="008E292E"/>
    <w:rsid w:val="008F1EE0"/>
    <w:rsid w:val="009005FA"/>
    <w:rsid w:val="00956759"/>
    <w:rsid w:val="009A6D57"/>
    <w:rsid w:val="009E2E99"/>
    <w:rsid w:val="00A00E8B"/>
    <w:rsid w:val="00A31E62"/>
    <w:rsid w:val="00A434D6"/>
    <w:rsid w:val="00A43BBD"/>
    <w:rsid w:val="00A945DC"/>
    <w:rsid w:val="00AB0464"/>
    <w:rsid w:val="00AC37D8"/>
    <w:rsid w:val="00AE6E5B"/>
    <w:rsid w:val="00B14D57"/>
    <w:rsid w:val="00B16D27"/>
    <w:rsid w:val="00B34598"/>
    <w:rsid w:val="00B64755"/>
    <w:rsid w:val="00B773A4"/>
    <w:rsid w:val="00B847BF"/>
    <w:rsid w:val="00BF5675"/>
    <w:rsid w:val="00C2525D"/>
    <w:rsid w:val="00C35789"/>
    <w:rsid w:val="00C74E4A"/>
    <w:rsid w:val="00C82501"/>
    <w:rsid w:val="00CD0E0C"/>
    <w:rsid w:val="00D05355"/>
    <w:rsid w:val="00D1470F"/>
    <w:rsid w:val="00D37851"/>
    <w:rsid w:val="00D66C10"/>
    <w:rsid w:val="00D75F76"/>
    <w:rsid w:val="00D951A4"/>
    <w:rsid w:val="00DA0C1E"/>
    <w:rsid w:val="00DA56F6"/>
    <w:rsid w:val="00E02897"/>
    <w:rsid w:val="00E162AD"/>
    <w:rsid w:val="00E166E4"/>
    <w:rsid w:val="00E20B58"/>
    <w:rsid w:val="00E22E88"/>
    <w:rsid w:val="00E44C75"/>
    <w:rsid w:val="00E72C55"/>
    <w:rsid w:val="00E76F23"/>
    <w:rsid w:val="00E84580"/>
    <w:rsid w:val="00EA0090"/>
    <w:rsid w:val="00EA29CC"/>
    <w:rsid w:val="00EA4D1B"/>
    <w:rsid w:val="00EA79E9"/>
    <w:rsid w:val="00F05D9D"/>
    <w:rsid w:val="00F54565"/>
    <w:rsid w:val="00F67965"/>
    <w:rsid w:val="00FA4CD6"/>
    <w:rsid w:val="00FC7E04"/>
    <w:rsid w:val="00FD0E67"/>
    <w:rsid w:val="00FD351C"/>
    <w:rsid w:val="00FE21DF"/>
    <w:rsid w:val="00FF2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AEF1"/>
  <w15:chartTrackingRefBased/>
  <w15:docId w15:val="{153BE6B1-B7B1-4644-B2E9-AA83CB2A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D9D"/>
    <w:rPr>
      <w:rFonts w:ascii="Arial" w:hAnsi="Arial"/>
    </w:rPr>
  </w:style>
  <w:style w:type="paragraph" w:styleId="Heading1">
    <w:name w:val="heading 1"/>
    <w:basedOn w:val="Normal"/>
    <w:next w:val="Normal"/>
    <w:link w:val="Heading1Char"/>
    <w:uiPriority w:val="9"/>
    <w:qFormat/>
    <w:rsid w:val="00F05D9D"/>
    <w:pPr>
      <w:keepNext/>
      <w:keepLines/>
      <w:spacing w:before="240" w:after="0"/>
      <w:outlineLvl w:val="0"/>
    </w:pPr>
    <w:rPr>
      <w:rFonts w:eastAsiaTheme="majorEastAsia" w:cstheme="majorBidi"/>
      <w:color w:val="C00000"/>
      <w:sz w:val="28"/>
      <w:szCs w:val="32"/>
    </w:rPr>
  </w:style>
  <w:style w:type="paragraph" w:styleId="Heading2">
    <w:name w:val="heading 2"/>
    <w:basedOn w:val="Normal"/>
    <w:next w:val="Normal"/>
    <w:link w:val="Heading2Char"/>
    <w:uiPriority w:val="9"/>
    <w:unhideWhenUsed/>
    <w:qFormat/>
    <w:rsid w:val="007947DB"/>
    <w:pPr>
      <w:keepNext/>
      <w:keepLines/>
      <w:spacing w:before="40" w:after="0"/>
      <w:outlineLvl w:val="1"/>
    </w:pPr>
    <w:rPr>
      <w:rFonts w:eastAsiaTheme="majorEastAsia" w:cstheme="majorBidi"/>
      <w:color w:val="C00000"/>
      <w:sz w:val="24"/>
      <w:szCs w:val="26"/>
    </w:rPr>
  </w:style>
  <w:style w:type="paragraph" w:styleId="Heading3">
    <w:name w:val="heading 3"/>
    <w:basedOn w:val="Normal"/>
    <w:next w:val="Normal"/>
    <w:link w:val="Heading3Char"/>
    <w:uiPriority w:val="9"/>
    <w:unhideWhenUsed/>
    <w:qFormat/>
    <w:rsid w:val="007947DB"/>
    <w:pPr>
      <w:keepNext/>
      <w:keepLines/>
      <w:spacing w:before="40" w:after="0"/>
      <w:outlineLvl w:val="2"/>
    </w:pPr>
    <w:rPr>
      <w:rFonts w:eastAsiaTheme="majorEastAsia" w:cstheme="majorBidi"/>
      <w:color w:val="C00000"/>
      <w:sz w:val="24"/>
      <w:szCs w:val="24"/>
    </w:rPr>
  </w:style>
  <w:style w:type="paragraph" w:styleId="Heading4">
    <w:name w:val="heading 4"/>
    <w:basedOn w:val="Normal"/>
    <w:next w:val="Normal"/>
    <w:link w:val="Heading4Char"/>
    <w:uiPriority w:val="9"/>
    <w:unhideWhenUsed/>
    <w:qFormat/>
    <w:rsid w:val="0005525D"/>
    <w:pPr>
      <w:keepNext/>
      <w:keepLines/>
      <w:spacing w:before="40" w:after="0"/>
      <w:outlineLvl w:val="3"/>
    </w:pPr>
    <w:rPr>
      <w:rFonts w:eastAsiaTheme="majorEastAsia" w:cstheme="majorBidi"/>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D57"/>
    <w:pPr>
      <w:ind w:left="720"/>
      <w:contextualSpacing/>
    </w:pPr>
  </w:style>
  <w:style w:type="character" w:customStyle="1" w:styleId="Heading1Char">
    <w:name w:val="Heading 1 Char"/>
    <w:basedOn w:val="DefaultParagraphFont"/>
    <w:link w:val="Heading1"/>
    <w:uiPriority w:val="9"/>
    <w:rsid w:val="00F05D9D"/>
    <w:rPr>
      <w:rFonts w:ascii="Arial" w:eastAsiaTheme="majorEastAsia" w:hAnsi="Arial" w:cstheme="majorBidi"/>
      <w:color w:val="C00000"/>
      <w:sz w:val="28"/>
      <w:szCs w:val="32"/>
    </w:rPr>
  </w:style>
  <w:style w:type="character" w:customStyle="1" w:styleId="Heading2Char">
    <w:name w:val="Heading 2 Char"/>
    <w:basedOn w:val="DefaultParagraphFont"/>
    <w:link w:val="Heading2"/>
    <w:uiPriority w:val="9"/>
    <w:rsid w:val="007947DB"/>
    <w:rPr>
      <w:rFonts w:ascii="Arial" w:eastAsiaTheme="majorEastAsia" w:hAnsi="Arial" w:cstheme="majorBidi"/>
      <w:color w:val="C00000"/>
      <w:sz w:val="24"/>
      <w:szCs w:val="26"/>
    </w:rPr>
  </w:style>
  <w:style w:type="character" w:styleId="Hyperlink">
    <w:name w:val="Hyperlink"/>
    <w:basedOn w:val="DefaultParagraphFont"/>
    <w:uiPriority w:val="99"/>
    <w:unhideWhenUsed/>
    <w:rsid w:val="00F05D9D"/>
    <w:rPr>
      <w:color w:val="0563C1" w:themeColor="hyperlink"/>
      <w:u w:val="single"/>
    </w:rPr>
  </w:style>
  <w:style w:type="table" w:styleId="TableGrid">
    <w:name w:val="Table Grid"/>
    <w:basedOn w:val="TableNormal"/>
    <w:uiPriority w:val="39"/>
    <w:rsid w:val="00F0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947DB"/>
    <w:rPr>
      <w:rFonts w:ascii="Arial" w:eastAsiaTheme="majorEastAsia" w:hAnsi="Arial" w:cstheme="majorBidi"/>
      <w:color w:val="C00000"/>
      <w:sz w:val="24"/>
      <w:szCs w:val="24"/>
    </w:rPr>
  </w:style>
  <w:style w:type="paragraph" w:styleId="NoSpacing">
    <w:name w:val="No Spacing"/>
    <w:uiPriority w:val="1"/>
    <w:qFormat/>
    <w:rsid w:val="00C74E4A"/>
    <w:pPr>
      <w:spacing w:after="0" w:line="240" w:lineRule="auto"/>
    </w:pPr>
    <w:rPr>
      <w:rFonts w:ascii="Arial" w:hAnsi="Arial"/>
    </w:rPr>
  </w:style>
  <w:style w:type="paragraph" w:styleId="TOCHeading">
    <w:name w:val="TOC Heading"/>
    <w:basedOn w:val="Heading1"/>
    <w:next w:val="Normal"/>
    <w:uiPriority w:val="39"/>
    <w:unhideWhenUsed/>
    <w:qFormat/>
    <w:rsid w:val="0059406D"/>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59406D"/>
    <w:pPr>
      <w:spacing w:after="100"/>
    </w:pPr>
  </w:style>
  <w:style w:type="paragraph" w:styleId="TOC2">
    <w:name w:val="toc 2"/>
    <w:basedOn w:val="Normal"/>
    <w:next w:val="Normal"/>
    <w:autoRedefine/>
    <w:uiPriority w:val="39"/>
    <w:unhideWhenUsed/>
    <w:rsid w:val="0059406D"/>
    <w:pPr>
      <w:spacing w:after="100"/>
      <w:ind w:left="220"/>
    </w:pPr>
  </w:style>
  <w:style w:type="paragraph" w:styleId="TOC3">
    <w:name w:val="toc 3"/>
    <w:basedOn w:val="Normal"/>
    <w:next w:val="Normal"/>
    <w:autoRedefine/>
    <w:uiPriority w:val="39"/>
    <w:unhideWhenUsed/>
    <w:rsid w:val="0059406D"/>
    <w:pPr>
      <w:spacing w:after="100"/>
      <w:ind w:left="440"/>
    </w:pPr>
  </w:style>
  <w:style w:type="character" w:styleId="CommentReference">
    <w:name w:val="annotation reference"/>
    <w:basedOn w:val="DefaultParagraphFont"/>
    <w:uiPriority w:val="99"/>
    <w:semiHidden/>
    <w:unhideWhenUsed/>
    <w:rsid w:val="00A434D6"/>
    <w:rPr>
      <w:sz w:val="16"/>
      <w:szCs w:val="16"/>
    </w:rPr>
  </w:style>
  <w:style w:type="paragraph" w:styleId="CommentText">
    <w:name w:val="annotation text"/>
    <w:basedOn w:val="Normal"/>
    <w:link w:val="CommentTextChar"/>
    <w:uiPriority w:val="99"/>
    <w:semiHidden/>
    <w:unhideWhenUsed/>
    <w:rsid w:val="00A434D6"/>
    <w:pPr>
      <w:spacing w:line="240" w:lineRule="auto"/>
    </w:pPr>
    <w:rPr>
      <w:sz w:val="20"/>
      <w:szCs w:val="20"/>
    </w:rPr>
  </w:style>
  <w:style w:type="character" w:customStyle="1" w:styleId="CommentTextChar">
    <w:name w:val="Comment Text Char"/>
    <w:basedOn w:val="DefaultParagraphFont"/>
    <w:link w:val="CommentText"/>
    <w:uiPriority w:val="99"/>
    <w:semiHidden/>
    <w:rsid w:val="00A434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34D6"/>
    <w:rPr>
      <w:b/>
      <w:bCs/>
    </w:rPr>
  </w:style>
  <w:style w:type="character" w:customStyle="1" w:styleId="CommentSubjectChar">
    <w:name w:val="Comment Subject Char"/>
    <w:basedOn w:val="CommentTextChar"/>
    <w:link w:val="CommentSubject"/>
    <w:uiPriority w:val="99"/>
    <w:semiHidden/>
    <w:rsid w:val="00A434D6"/>
    <w:rPr>
      <w:rFonts w:ascii="Arial" w:hAnsi="Arial"/>
      <w:b/>
      <w:bCs/>
      <w:sz w:val="20"/>
      <w:szCs w:val="20"/>
    </w:rPr>
  </w:style>
  <w:style w:type="paragraph" w:styleId="BalloonText">
    <w:name w:val="Balloon Text"/>
    <w:basedOn w:val="Normal"/>
    <w:link w:val="BalloonTextChar"/>
    <w:uiPriority w:val="99"/>
    <w:semiHidden/>
    <w:unhideWhenUsed/>
    <w:rsid w:val="00A43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D6"/>
    <w:rPr>
      <w:rFonts w:ascii="Segoe UI" w:hAnsi="Segoe UI" w:cs="Segoe UI"/>
      <w:sz w:val="18"/>
      <w:szCs w:val="18"/>
    </w:rPr>
  </w:style>
  <w:style w:type="character" w:styleId="UnresolvedMention">
    <w:name w:val="Unresolved Mention"/>
    <w:basedOn w:val="DefaultParagraphFont"/>
    <w:uiPriority w:val="99"/>
    <w:semiHidden/>
    <w:unhideWhenUsed/>
    <w:rsid w:val="00EA79E9"/>
    <w:rPr>
      <w:color w:val="808080"/>
      <w:shd w:val="clear" w:color="auto" w:fill="E6E6E6"/>
    </w:rPr>
  </w:style>
  <w:style w:type="paragraph" w:styleId="Header">
    <w:name w:val="header"/>
    <w:basedOn w:val="Normal"/>
    <w:link w:val="HeaderChar"/>
    <w:uiPriority w:val="99"/>
    <w:unhideWhenUsed/>
    <w:rsid w:val="00C25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25D"/>
    <w:rPr>
      <w:rFonts w:ascii="Arial" w:hAnsi="Arial"/>
    </w:rPr>
  </w:style>
  <w:style w:type="paragraph" w:styleId="Footer">
    <w:name w:val="footer"/>
    <w:basedOn w:val="Normal"/>
    <w:link w:val="FooterChar"/>
    <w:uiPriority w:val="99"/>
    <w:unhideWhenUsed/>
    <w:rsid w:val="00C25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25D"/>
    <w:rPr>
      <w:rFonts w:ascii="Arial" w:hAnsi="Arial"/>
    </w:rPr>
  </w:style>
  <w:style w:type="paragraph" w:styleId="Title">
    <w:name w:val="Title"/>
    <w:basedOn w:val="Normal"/>
    <w:next w:val="Normal"/>
    <w:link w:val="TitleChar"/>
    <w:uiPriority w:val="10"/>
    <w:qFormat/>
    <w:rsid w:val="00C2525D"/>
    <w:pPr>
      <w:spacing w:after="0" w:line="240" w:lineRule="auto"/>
      <w:contextualSpacing/>
    </w:pPr>
    <w:rPr>
      <w:rFonts w:asciiTheme="majorHAnsi" w:eastAsiaTheme="majorEastAsia" w:hAnsiTheme="majorHAnsi" w:cstheme="majorBidi"/>
      <w:b/>
      <w:color w:val="C00000"/>
      <w:spacing w:val="-10"/>
      <w:kern w:val="28"/>
      <w:sz w:val="56"/>
      <w:szCs w:val="56"/>
    </w:rPr>
  </w:style>
  <w:style w:type="character" w:customStyle="1" w:styleId="TitleChar">
    <w:name w:val="Title Char"/>
    <w:basedOn w:val="DefaultParagraphFont"/>
    <w:link w:val="Title"/>
    <w:uiPriority w:val="10"/>
    <w:rsid w:val="00C2525D"/>
    <w:rPr>
      <w:rFonts w:asciiTheme="majorHAnsi" w:eastAsiaTheme="majorEastAsia" w:hAnsiTheme="majorHAnsi" w:cstheme="majorBidi"/>
      <w:b/>
      <w:color w:val="C00000"/>
      <w:spacing w:val="-10"/>
      <w:kern w:val="28"/>
      <w:sz w:val="56"/>
      <w:szCs w:val="56"/>
    </w:rPr>
  </w:style>
  <w:style w:type="character" w:styleId="FollowedHyperlink">
    <w:name w:val="FollowedHyperlink"/>
    <w:basedOn w:val="DefaultParagraphFont"/>
    <w:uiPriority w:val="99"/>
    <w:semiHidden/>
    <w:unhideWhenUsed/>
    <w:rsid w:val="00367034"/>
    <w:rPr>
      <w:color w:val="954F72" w:themeColor="followedHyperlink"/>
      <w:u w:val="single"/>
    </w:rPr>
  </w:style>
  <w:style w:type="paragraph" w:styleId="Revision">
    <w:name w:val="Revision"/>
    <w:hidden/>
    <w:uiPriority w:val="99"/>
    <w:semiHidden/>
    <w:rsid w:val="00FD0E67"/>
    <w:pPr>
      <w:spacing w:after="0" w:line="240" w:lineRule="auto"/>
    </w:pPr>
    <w:rPr>
      <w:rFonts w:ascii="Arial" w:hAnsi="Arial"/>
    </w:rPr>
  </w:style>
  <w:style w:type="character" w:customStyle="1" w:styleId="Heading4Char">
    <w:name w:val="Heading 4 Char"/>
    <w:basedOn w:val="DefaultParagraphFont"/>
    <w:link w:val="Heading4"/>
    <w:uiPriority w:val="9"/>
    <w:rsid w:val="0005525D"/>
    <w:rPr>
      <w:rFonts w:ascii="Arial" w:eastAsiaTheme="majorEastAsia" w:hAnsi="Arial" w:cstheme="majorBidi"/>
      <w:i/>
      <w:i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3283">
      <w:bodyDiv w:val="1"/>
      <w:marLeft w:val="0"/>
      <w:marRight w:val="0"/>
      <w:marTop w:val="0"/>
      <w:marBottom w:val="0"/>
      <w:divBdr>
        <w:top w:val="none" w:sz="0" w:space="0" w:color="auto"/>
        <w:left w:val="none" w:sz="0" w:space="0" w:color="auto"/>
        <w:bottom w:val="none" w:sz="0" w:space="0" w:color="auto"/>
        <w:right w:val="none" w:sz="0" w:space="0" w:color="auto"/>
      </w:divBdr>
    </w:div>
    <w:div w:id="251856830">
      <w:bodyDiv w:val="1"/>
      <w:marLeft w:val="0"/>
      <w:marRight w:val="0"/>
      <w:marTop w:val="0"/>
      <w:marBottom w:val="0"/>
      <w:divBdr>
        <w:top w:val="none" w:sz="0" w:space="0" w:color="auto"/>
        <w:left w:val="none" w:sz="0" w:space="0" w:color="auto"/>
        <w:bottom w:val="none" w:sz="0" w:space="0" w:color="auto"/>
        <w:right w:val="none" w:sz="0" w:space="0" w:color="auto"/>
      </w:divBdr>
    </w:div>
    <w:div w:id="284426729">
      <w:bodyDiv w:val="1"/>
      <w:marLeft w:val="0"/>
      <w:marRight w:val="0"/>
      <w:marTop w:val="0"/>
      <w:marBottom w:val="0"/>
      <w:divBdr>
        <w:top w:val="none" w:sz="0" w:space="0" w:color="auto"/>
        <w:left w:val="none" w:sz="0" w:space="0" w:color="auto"/>
        <w:bottom w:val="none" w:sz="0" w:space="0" w:color="auto"/>
        <w:right w:val="none" w:sz="0" w:space="0" w:color="auto"/>
      </w:divBdr>
    </w:div>
    <w:div w:id="474223411">
      <w:bodyDiv w:val="1"/>
      <w:marLeft w:val="0"/>
      <w:marRight w:val="0"/>
      <w:marTop w:val="0"/>
      <w:marBottom w:val="0"/>
      <w:divBdr>
        <w:top w:val="none" w:sz="0" w:space="0" w:color="auto"/>
        <w:left w:val="none" w:sz="0" w:space="0" w:color="auto"/>
        <w:bottom w:val="none" w:sz="0" w:space="0" w:color="auto"/>
        <w:right w:val="none" w:sz="0" w:space="0" w:color="auto"/>
      </w:divBdr>
    </w:div>
    <w:div w:id="868303404">
      <w:bodyDiv w:val="1"/>
      <w:marLeft w:val="0"/>
      <w:marRight w:val="0"/>
      <w:marTop w:val="0"/>
      <w:marBottom w:val="0"/>
      <w:divBdr>
        <w:top w:val="none" w:sz="0" w:space="0" w:color="auto"/>
        <w:left w:val="none" w:sz="0" w:space="0" w:color="auto"/>
        <w:bottom w:val="none" w:sz="0" w:space="0" w:color="auto"/>
        <w:right w:val="none" w:sz="0" w:space="0" w:color="auto"/>
      </w:divBdr>
    </w:div>
    <w:div w:id="922570653">
      <w:bodyDiv w:val="1"/>
      <w:marLeft w:val="0"/>
      <w:marRight w:val="0"/>
      <w:marTop w:val="0"/>
      <w:marBottom w:val="0"/>
      <w:divBdr>
        <w:top w:val="none" w:sz="0" w:space="0" w:color="auto"/>
        <w:left w:val="none" w:sz="0" w:space="0" w:color="auto"/>
        <w:bottom w:val="none" w:sz="0" w:space="0" w:color="auto"/>
        <w:right w:val="none" w:sz="0" w:space="0" w:color="auto"/>
      </w:divBdr>
    </w:div>
    <w:div w:id="940449291">
      <w:bodyDiv w:val="1"/>
      <w:marLeft w:val="0"/>
      <w:marRight w:val="0"/>
      <w:marTop w:val="0"/>
      <w:marBottom w:val="0"/>
      <w:divBdr>
        <w:top w:val="none" w:sz="0" w:space="0" w:color="auto"/>
        <w:left w:val="none" w:sz="0" w:space="0" w:color="auto"/>
        <w:bottom w:val="none" w:sz="0" w:space="0" w:color="auto"/>
        <w:right w:val="none" w:sz="0" w:space="0" w:color="auto"/>
      </w:divBdr>
    </w:div>
    <w:div w:id="1185903007">
      <w:bodyDiv w:val="1"/>
      <w:marLeft w:val="0"/>
      <w:marRight w:val="0"/>
      <w:marTop w:val="0"/>
      <w:marBottom w:val="0"/>
      <w:divBdr>
        <w:top w:val="none" w:sz="0" w:space="0" w:color="auto"/>
        <w:left w:val="none" w:sz="0" w:space="0" w:color="auto"/>
        <w:bottom w:val="none" w:sz="0" w:space="0" w:color="auto"/>
        <w:right w:val="none" w:sz="0" w:space="0" w:color="auto"/>
      </w:divBdr>
    </w:div>
    <w:div w:id="14193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47B9029B6A94198CEEEB10124ADBF" ma:contentTypeVersion="1" ma:contentTypeDescription="Create a new document." ma:contentTypeScope="" ma:versionID="9672253874cbf4ba5e3e46ce509d6da3">
  <xsd:schema xmlns:xsd="http://www.w3.org/2001/XMLSchema" xmlns:xs="http://www.w3.org/2001/XMLSchema" xmlns:p="http://schemas.microsoft.com/office/2006/metadata/properties" xmlns:ns2="83073f96-a717-4a0e-a74c-0bcd72bfa2b5" xmlns:ns3="2132B838-D2CE-4695-86C7-606A60140523" targetNamespace="http://schemas.microsoft.com/office/2006/metadata/properties" ma:root="true" ma:fieldsID="9c85bbec762900806a6a843fb9551c92" ns2:_="" ns3:_="">
    <xsd:import namespace="83073f96-a717-4a0e-a74c-0bcd72bfa2b5"/>
    <xsd:import namespace="2132B838-D2CE-4695-86C7-606A60140523"/>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2B838-D2CE-4695-86C7-606A60140523" elementFormDefault="qualified">
    <xsd:import namespace="http://schemas.microsoft.com/office/2006/documentManagement/types"/>
    <xsd:import namespace="http://schemas.microsoft.com/office/infopath/2007/PartnerControls"/>
    <xsd:element name="Document_x0020_Type" ma:index="10" nillable="true" ma:displayName="Document Type" ma:list="{EF7E79E9-02CD-476D-B03E-539C29AE9C02}"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ell xmlns="83073f96-a717-4a0e-a74c-0bcd72bfa2b5" xsi:nil="true"/>
    <Protective_x0020_Marking xmlns="2132B838-D2CE-4695-86C7-606A60140523">Official Sensitive</Protective_x0020_Marking>
    <Document_x0020_Type xmlns="2132B838-D2CE-4695-86C7-606A601405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C650-4DD0-4653-932C-3DD74A04CD90}">
  <ds:schemaRefs>
    <ds:schemaRef ds:uri="http://schemas.microsoft.com/sharepoint/v3/contenttype/forms"/>
  </ds:schemaRefs>
</ds:datastoreItem>
</file>

<file path=customXml/itemProps2.xml><?xml version="1.0" encoding="utf-8"?>
<ds:datastoreItem xmlns:ds="http://schemas.openxmlformats.org/officeDocument/2006/customXml" ds:itemID="{469DDB36-47B8-4599-B780-EE8BEE8FB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2132B838-D2CE-4695-86C7-606A60140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B6496-7F78-4854-A048-DD651BE54B65}">
  <ds:schemaRefs>
    <ds:schemaRef ds:uri="http://schemas.microsoft.com/office/2006/metadata/properties"/>
    <ds:schemaRef ds:uri="http://schemas.microsoft.com/office/infopath/2007/PartnerControls"/>
    <ds:schemaRef ds:uri="83073f96-a717-4a0e-a74c-0bcd72bfa2b5"/>
    <ds:schemaRef ds:uri="2132B838-D2CE-4695-86C7-606A60140523"/>
  </ds:schemaRefs>
</ds:datastoreItem>
</file>

<file path=customXml/itemProps4.xml><?xml version="1.0" encoding="utf-8"?>
<ds:datastoreItem xmlns:ds="http://schemas.openxmlformats.org/officeDocument/2006/customXml" ds:itemID="{DA11435A-E7AA-40C1-86AE-DCECBDD4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Huntley</dc:creator>
  <cp:keywords/>
  <dc:description/>
  <cp:lastModifiedBy>Deirdre Pollard</cp:lastModifiedBy>
  <cp:revision>2</cp:revision>
  <cp:lastPrinted>2020-10-09T12:41:00Z</cp:lastPrinted>
  <dcterms:created xsi:type="dcterms:W3CDTF">2020-10-27T16:57:00Z</dcterms:created>
  <dcterms:modified xsi:type="dcterms:W3CDTF">2020-10-27T16:57:00Z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0x010100CED47B9029B6A94198CEEEB10124ADBF</vt:lpwstr>
  </property>
</Properties>
</file>