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34C6827A" w:rsidR="00414192" w:rsidRDefault="00414192">
            <w:pPr>
              <w:rPr>
                <w:rFonts w:ascii="Tahoma" w:hAnsi="Tahoma" w:cs="Tahoma"/>
                <w:b/>
                <w:bCs/>
              </w:rPr>
            </w:pPr>
            <w:r w:rsidRPr="002F3FC1">
              <w:rPr>
                <w:rFonts w:ascii="Tahoma" w:hAnsi="Tahoma" w:cs="Tahoma"/>
                <w:b/>
                <w:bCs/>
              </w:rPr>
              <w:t>Year group:</w:t>
            </w:r>
          </w:p>
          <w:p w14:paraId="3E884B73" w14:textId="744D4B51" w:rsidR="007E6251" w:rsidRPr="00B95CD4" w:rsidRDefault="00B95CD4">
            <w:pPr>
              <w:rPr>
                <w:rFonts w:ascii="Tahoma" w:hAnsi="Tahoma" w:cs="Tahoma"/>
              </w:rPr>
            </w:pPr>
            <w:r w:rsidRPr="00B95CD4">
              <w:rPr>
                <w:rFonts w:ascii="Tahoma" w:hAnsi="Tahoma" w:cs="Tahoma"/>
              </w:rPr>
              <w:t xml:space="preserve">Early Years Foundation Stage </w:t>
            </w:r>
          </w:p>
          <w:p w14:paraId="50BCB014" w14:textId="6874AE5F" w:rsidR="00414192" w:rsidRPr="002F3FC1" w:rsidRDefault="00414192">
            <w:pPr>
              <w:rPr>
                <w:rFonts w:ascii="Tahoma" w:hAnsi="Tahoma" w:cs="Tahoma"/>
              </w:rPr>
            </w:pPr>
          </w:p>
          <w:p w14:paraId="51AB9BE0" w14:textId="0E4D90E7" w:rsidR="00414192" w:rsidRPr="002F3FC1" w:rsidRDefault="00414192">
            <w:pPr>
              <w:rPr>
                <w:rFonts w:ascii="Tahoma" w:hAnsi="Tahoma" w:cs="Tahoma"/>
                <w:b/>
                <w:bCs/>
              </w:rPr>
            </w:pPr>
          </w:p>
        </w:tc>
        <w:tc>
          <w:tcPr>
            <w:tcW w:w="8789" w:type="dxa"/>
          </w:tcPr>
          <w:p w14:paraId="1DED0071" w14:textId="12492142" w:rsidR="00414192" w:rsidRDefault="00414192">
            <w:pPr>
              <w:rPr>
                <w:rFonts w:ascii="Tahoma" w:hAnsi="Tahoma" w:cs="Tahoma"/>
                <w:b/>
                <w:bCs/>
              </w:rPr>
            </w:pPr>
            <w:r w:rsidRPr="002F3FC1">
              <w:rPr>
                <w:rFonts w:ascii="Tahoma" w:hAnsi="Tahoma" w:cs="Tahoma"/>
                <w:b/>
                <w:bCs/>
              </w:rPr>
              <w:t>Key skills of activity:</w:t>
            </w:r>
          </w:p>
          <w:p w14:paraId="78F0A77E" w14:textId="77777777" w:rsidR="004F1EAA" w:rsidRDefault="004F1EAA" w:rsidP="004F1EAA">
            <w:pPr>
              <w:pStyle w:val="ListParagraph"/>
              <w:numPr>
                <w:ilvl w:val="0"/>
                <w:numId w:val="10"/>
              </w:numPr>
              <w:rPr>
                <w:rFonts w:ascii="Tahoma" w:hAnsi="Tahoma" w:cs="Tahoma"/>
              </w:rPr>
            </w:pPr>
            <w:r w:rsidRPr="004F1EAA">
              <w:rPr>
                <w:rFonts w:ascii="Tahoma" w:hAnsi="Tahoma" w:cs="Tahoma"/>
              </w:rPr>
              <w:t>Children to identify what is special about themselves and share this with others</w:t>
            </w:r>
          </w:p>
          <w:p w14:paraId="7D776A59" w14:textId="083BCB3D" w:rsidR="007E6251" w:rsidRPr="004F1EAA" w:rsidRDefault="004F1EAA" w:rsidP="004F1EAA">
            <w:pPr>
              <w:pStyle w:val="ListParagraph"/>
              <w:numPr>
                <w:ilvl w:val="0"/>
                <w:numId w:val="10"/>
              </w:numPr>
              <w:rPr>
                <w:rFonts w:ascii="Tahoma" w:hAnsi="Tahoma" w:cs="Tahoma"/>
              </w:rPr>
            </w:pPr>
            <w:r w:rsidRPr="004F1EAA">
              <w:rPr>
                <w:rFonts w:ascii="Tahoma" w:hAnsi="Tahoma" w:cs="Tahoma"/>
              </w:rPr>
              <w:t xml:space="preserve">Identify similarities and differences between themselves and others </w:t>
            </w:r>
          </w:p>
          <w:p w14:paraId="6E136AFB" w14:textId="77777777" w:rsidR="004F1EAA" w:rsidRDefault="004F1EAA" w:rsidP="004F1EAA"/>
          <w:p w14:paraId="6DB1C131" w14:textId="77777777" w:rsidR="002F3FC1" w:rsidRDefault="002F3FC1" w:rsidP="002F3FC1">
            <w:pPr>
              <w:rPr>
                <w:rFonts w:ascii="Tahoma" w:hAnsi="Tahoma" w:cs="Tahoma"/>
              </w:rPr>
            </w:pPr>
            <w:r w:rsidRPr="002F3FC1">
              <w:rPr>
                <w:rFonts w:ascii="Tahoma" w:hAnsi="Tahoma" w:cs="Tahoma"/>
                <w:b/>
                <w:bCs/>
              </w:rPr>
              <w:t>Key vocabulary</w:t>
            </w:r>
            <w:r w:rsidRPr="002F3FC1">
              <w:rPr>
                <w:rFonts w:ascii="Tahoma" w:hAnsi="Tahoma" w:cs="Tahoma"/>
              </w:rPr>
              <w:t xml:space="preserve">: </w:t>
            </w:r>
          </w:p>
          <w:p w14:paraId="3F87C7ED" w14:textId="4E13822D" w:rsidR="007E6251" w:rsidRPr="004F1EAA" w:rsidRDefault="00B95CD4" w:rsidP="002F3FC1">
            <w:pPr>
              <w:rPr>
                <w:rFonts w:ascii="Tahoma" w:hAnsi="Tahoma" w:cs="Tahoma"/>
              </w:rPr>
            </w:pPr>
            <w:r w:rsidRPr="004F1EAA">
              <w:rPr>
                <w:rFonts w:ascii="Tahoma" w:hAnsi="Tahoma" w:cs="Tahoma"/>
              </w:rPr>
              <w:t>Special, important, different, similar</w:t>
            </w: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539EE878" w:rsidR="00414192" w:rsidRPr="00FD58DD" w:rsidRDefault="007E6251">
            <w:pPr>
              <w:rPr>
                <w:rFonts w:ascii="Tahoma" w:hAnsi="Tahoma" w:cs="Tahoma"/>
              </w:rPr>
            </w:pPr>
            <w:bookmarkStart w:id="0" w:name="_GoBack"/>
            <w:r w:rsidRPr="00FD58DD">
              <w:rPr>
                <w:rFonts w:ascii="Tahoma" w:hAnsi="Tahoma" w:cs="Tahoma"/>
              </w:rPr>
              <w:t xml:space="preserve">Space </w:t>
            </w:r>
          </w:p>
          <w:bookmarkEnd w:id="0"/>
          <w:p w14:paraId="1B3D464E" w14:textId="263641BA" w:rsidR="00414192" w:rsidRPr="002F3FC1" w:rsidRDefault="00414192">
            <w:pPr>
              <w:rPr>
                <w:rFonts w:ascii="Tahoma" w:hAnsi="Tahoma" w:cs="Tahoma"/>
                <w:b/>
                <w:bCs/>
              </w:rPr>
            </w:pPr>
          </w:p>
        </w:tc>
        <w:tc>
          <w:tcPr>
            <w:tcW w:w="8789" w:type="dxa"/>
          </w:tcPr>
          <w:p w14:paraId="05A9BDA0" w14:textId="185A2CD5" w:rsidR="00414192" w:rsidRDefault="00414192">
            <w:pPr>
              <w:rPr>
                <w:rFonts w:ascii="Tahoma" w:hAnsi="Tahoma" w:cs="Tahoma"/>
                <w:b/>
                <w:bCs/>
              </w:rPr>
            </w:pPr>
            <w:r w:rsidRPr="002F3FC1">
              <w:rPr>
                <w:rFonts w:ascii="Tahoma" w:hAnsi="Tahoma" w:cs="Tahoma"/>
                <w:b/>
                <w:bCs/>
              </w:rPr>
              <w:t>Sample activities:</w:t>
            </w:r>
          </w:p>
          <w:p w14:paraId="5676A3EC" w14:textId="207B6596" w:rsidR="007E6251" w:rsidRDefault="007E6251">
            <w:pPr>
              <w:rPr>
                <w:rFonts w:ascii="Tahoma" w:hAnsi="Tahoma" w:cs="Tahoma"/>
                <w:b/>
                <w:bCs/>
              </w:rPr>
            </w:pPr>
          </w:p>
          <w:p w14:paraId="5FF4A718" w14:textId="78AECE76" w:rsidR="007E6251" w:rsidRPr="007E6251" w:rsidRDefault="007E6251">
            <w:pPr>
              <w:rPr>
                <w:rFonts w:ascii="Tahoma" w:hAnsi="Tahoma" w:cs="Tahoma"/>
                <w:b/>
                <w:bCs/>
              </w:rPr>
            </w:pPr>
            <w:r w:rsidRPr="007E6251">
              <w:rPr>
                <w:rFonts w:ascii="Tahoma" w:hAnsi="Tahoma" w:cs="Tahoma"/>
                <w:b/>
                <w:bCs/>
              </w:rPr>
              <w:t>Activity 1:</w:t>
            </w:r>
          </w:p>
          <w:p w14:paraId="38F4DE98" w14:textId="117FC326" w:rsidR="007E6251" w:rsidRPr="007E6251" w:rsidRDefault="007E6251">
            <w:pPr>
              <w:rPr>
                <w:rFonts w:ascii="Tahoma" w:hAnsi="Tahoma" w:cs="Tahoma"/>
                <w:bCs/>
              </w:rPr>
            </w:pPr>
            <w:r w:rsidRPr="007E6251">
              <w:rPr>
                <w:rFonts w:ascii="Tahoma" w:hAnsi="Tahoma" w:cs="Tahoma"/>
                <w:bCs/>
              </w:rPr>
              <w:t xml:space="preserve">Circle time – what does special mean? Give children examples of what makes you special and how that makes you feel? </w:t>
            </w:r>
            <w:r>
              <w:rPr>
                <w:rFonts w:ascii="Tahoma" w:hAnsi="Tahoma" w:cs="Tahoma"/>
                <w:bCs/>
              </w:rPr>
              <w:t>Give the children the opportunity to say what makes them special. Do their friends agree or have any other thoughts?</w:t>
            </w:r>
          </w:p>
          <w:p w14:paraId="2D3E3747" w14:textId="13BD60A5" w:rsidR="00414192" w:rsidRDefault="00414192">
            <w:pPr>
              <w:rPr>
                <w:rFonts w:ascii="Tahoma" w:hAnsi="Tahoma" w:cs="Tahoma"/>
                <w:b/>
                <w:bCs/>
              </w:rPr>
            </w:pPr>
          </w:p>
          <w:p w14:paraId="63314C4B" w14:textId="3767BAB6" w:rsidR="007E6251" w:rsidRDefault="007E6251">
            <w:pPr>
              <w:rPr>
                <w:rFonts w:ascii="Tahoma" w:hAnsi="Tahoma" w:cs="Tahoma"/>
                <w:b/>
                <w:bCs/>
              </w:rPr>
            </w:pPr>
            <w:r>
              <w:rPr>
                <w:rFonts w:ascii="Tahoma" w:hAnsi="Tahoma" w:cs="Tahoma"/>
                <w:b/>
                <w:bCs/>
              </w:rPr>
              <w:t>Activity 2:</w:t>
            </w:r>
          </w:p>
          <w:p w14:paraId="230CA7CB" w14:textId="2172A55F" w:rsidR="007E6251" w:rsidRDefault="007E6251">
            <w:pPr>
              <w:rPr>
                <w:rFonts w:ascii="Tahoma" w:hAnsi="Tahoma" w:cs="Tahoma"/>
                <w:bCs/>
              </w:rPr>
            </w:pPr>
            <w:r w:rsidRPr="007E6251">
              <w:rPr>
                <w:rFonts w:ascii="Tahoma" w:hAnsi="Tahoma" w:cs="Tahoma"/>
                <w:bCs/>
              </w:rPr>
              <w:t>Children to choose their favourite colour and make a handprint. Once dry, children to mark make, write, teacher to scribe or draw pictures of what makes them special.</w:t>
            </w:r>
          </w:p>
          <w:p w14:paraId="463EEB67" w14:textId="76D9A99A" w:rsidR="007E6251" w:rsidRDefault="007E6251">
            <w:pPr>
              <w:rPr>
                <w:rFonts w:ascii="Tahoma" w:hAnsi="Tahoma" w:cs="Tahoma"/>
                <w:bCs/>
              </w:rPr>
            </w:pPr>
          </w:p>
          <w:p w14:paraId="174C7B53" w14:textId="111A659D" w:rsidR="007E6251" w:rsidRPr="007E6251" w:rsidRDefault="007E6251">
            <w:pPr>
              <w:rPr>
                <w:rFonts w:ascii="Tahoma" w:hAnsi="Tahoma" w:cs="Tahoma"/>
                <w:b/>
                <w:bCs/>
              </w:rPr>
            </w:pPr>
            <w:r w:rsidRPr="007E6251">
              <w:rPr>
                <w:rFonts w:ascii="Tahoma" w:hAnsi="Tahoma" w:cs="Tahoma"/>
                <w:b/>
                <w:bCs/>
              </w:rPr>
              <w:t>Activity 3:</w:t>
            </w:r>
          </w:p>
          <w:p w14:paraId="3CB8E7D7" w14:textId="0D2929F6" w:rsidR="007E6251" w:rsidRDefault="005A7C4C">
            <w:pPr>
              <w:rPr>
                <w:rFonts w:ascii="Tahoma" w:hAnsi="Tahoma" w:cs="Tahoma"/>
                <w:bCs/>
              </w:rPr>
            </w:pPr>
            <w:r>
              <w:rPr>
                <w:rFonts w:ascii="Tahoma" w:hAnsi="Tahoma" w:cs="Tahoma"/>
                <w:bCs/>
              </w:rPr>
              <w:t>With foil, card and craft resources children to make their own mirrors. Model looking into the mirror and saying ‘I am special because…’</w:t>
            </w:r>
          </w:p>
          <w:p w14:paraId="7F3B710B" w14:textId="266CB96B" w:rsidR="005A7C4C" w:rsidRDefault="005A7C4C">
            <w:pPr>
              <w:rPr>
                <w:rFonts w:ascii="Tahoma" w:hAnsi="Tahoma" w:cs="Tahoma"/>
                <w:bCs/>
              </w:rPr>
            </w:pPr>
          </w:p>
          <w:p w14:paraId="3412129E" w14:textId="71653E61" w:rsidR="005A7C4C" w:rsidRPr="005A7C4C" w:rsidRDefault="005A7C4C">
            <w:pPr>
              <w:rPr>
                <w:rFonts w:ascii="Tahoma" w:hAnsi="Tahoma" w:cs="Tahoma"/>
                <w:b/>
                <w:bCs/>
              </w:rPr>
            </w:pPr>
            <w:r w:rsidRPr="005A7C4C">
              <w:rPr>
                <w:rFonts w:ascii="Tahoma" w:hAnsi="Tahoma" w:cs="Tahoma"/>
                <w:b/>
                <w:bCs/>
              </w:rPr>
              <w:t>Activity 4:</w:t>
            </w:r>
          </w:p>
          <w:p w14:paraId="541710F0" w14:textId="1473AFBA" w:rsidR="005A7C4C" w:rsidRDefault="005A7C4C">
            <w:pPr>
              <w:rPr>
                <w:rFonts w:ascii="Tahoma" w:hAnsi="Tahoma" w:cs="Tahoma"/>
                <w:bCs/>
              </w:rPr>
            </w:pPr>
            <w:r>
              <w:rPr>
                <w:rFonts w:ascii="Tahoma" w:hAnsi="Tahoma" w:cs="Tahoma"/>
                <w:bCs/>
              </w:rPr>
              <w:t>Circle time game – Change spaces if you have brown hair / change spaces if you have glasses</w:t>
            </w:r>
          </w:p>
          <w:p w14:paraId="35293EB3" w14:textId="0A57217D" w:rsidR="005A7C4C" w:rsidRDefault="005A7C4C">
            <w:pPr>
              <w:rPr>
                <w:rFonts w:ascii="Tahoma" w:hAnsi="Tahoma" w:cs="Tahoma"/>
                <w:bCs/>
              </w:rPr>
            </w:pPr>
          </w:p>
          <w:p w14:paraId="4BAC5E53" w14:textId="5C547E77" w:rsidR="005A7C4C" w:rsidRPr="005A7C4C" w:rsidRDefault="005A7C4C">
            <w:pPr>
              <w:rPr>
                <w:rFonts w:ascii="Tahoma" w:hAnsi="Tahoma" w:cs="Tahoma"/>
                <w:b/>
                <w:bCs/>
              </w:rPr>
            </w:pPr>
            <w:r w:rsidRPr="005A7C4C">
              <w:rPr>
                <w:rFonts w:ascii="Tahoma" w:hAnsi="Tahoma" w:cs="Tahoma"/>
                <w:b/>
                <w:bCs/>
              </w:rPr>
              <w:t>Activity 5:</w:t>
            </w:r>
          </w:p>
          <w:p w14:paraId="72FE7DF6" w14:textId="3B73AB9D" w:rsidR="005A7C4C" w:rsidRDefault="005A7C4C">
            <w:pPr>
              <w:rPr>
                <w:rFonts w:ascii="Tahoma" w:hAnsi="Tahoma" w:cs="Tahoma"/>
                <w:bCs/>
              </w:rPr>
            </w:pPr>
            <w:r>
              <w:rPr>
                <w:rFonts w:ascii="Tahoma" w:hAnsi="Tahoma" w:cs="Tahoma"/>
                <w:bCs/>
              </w:rPr>
              <w:t xml:space="preserve">Talk partners and give the children questions to ask each other with a timer. For example, what is your favourite food? Colour? Toy? They may notice they have some similarities. This activity could be done everyday with different friends in their classroom. </w:t>
            </w:r>
          </w:p>
          <w:p w14:paraId="5F8B6F8A" w14:textId="0342E23E" w:rsidR="005A7C4C" w:rsidRDefault="005A7C4C">
            <w:pPr>
              <w:rPr>
                <w:rFonts w:ascii="Tahoma" w:hAnsi="Tahoma" w:cs="Tahoma"/>
                <w:bCs/>
              </w:rPr>
            </w:pPr>
          </w:p>
          <w:p w14:paraId="37EE2796" w14:textId="3963726E" w:rsidR="005A7C4C" w:rsidRPr="00E8694F" w:rsidRDefault="005A7C4C">
            <w:pPr>
              <w:rPr>
                <w:rFonts w:ascii="Tahoma" w:hAnsi="Tahoma" w:cs="Tahoma"/>
                <w:b/>
                <w:bCs/>
              </w:rPr>
            </w:pPr>
            <w:r w:rsidRPr="00E8694F">
              <w:rPr>
                <w:rFonts w:ascii="Tahoma" w:hAnsi="Tahoma" w:cs="Tahoma"/>
                <w:b/>
                <w:bCs/>
              </w:rPr>
              <w:t>Activity 6:</w:t>
            </w:r>
          </w:p>
          <w:p w14:paraId="3729B204" w14:textId="0D634A40" w:rsidR="005A7C4C" w:rsidRDefault="005A7C4C">
            <w:pPr>
              <w:rPr>
                <w:rFonts w:ascii="Tahoma" w:hAnsi="Tahoma" w:cs="Tahoma"/>
                <w:bCs/>
              </w:rPr>
            </w:pPr>
            <w:r>
              <w:rPr>
                <w:rFonts w:ascii="Tahoma" w:hAnsi="Tahoma" w:cs="Tahoma"/>
                <w:bCs/>
              </w:rPr>
              <w:lastRenderedPageBreak/>
              <w:t xml:space="preserve">Class bar graph of favourite fruit. Children to </w:t>
            </w:r>
            <w:r w:rsidR="00E8694F">
              <w:rPr>
                <w:rFonts w:ascii="Tahoma" w:hAnsi="Tahoma" w:cs="Tahoma"/>
                <w:bCs/>
              </w:rPr>
              <w:t xml:space="preserve">place their name on the fruit that they like. They can have some great conversations with their friends to see who likes what and this graph can change consistently to keep these conversations going. </w:t>
            </w:r>
          </w:p>
          <w:p w14:paraId="6494A4D2" w14:textId="3583FFAE" w:rsidR="005A7C4C" w:rsidRDefault="005A7C4C">
            <w:pPr>
              <w:rPr>
                <w:rFonts w:ascii="Tahoma" w:hAnsi="Tahoma" w:cs="Tahoma"/>
                <w:bCs/>
              </w:rPr>
            </w:pPr>
          </w:p>
          <w:p w14:paraId="23F48590" w14:textId="1F24148C" w:rsidR="005A7C4C" w:rsidRPr="005A7C4C" w:rsidRDefault="005A7C4C">
            <w:pPr>
              <w:rPr>
                <w:rFonts w:ascii="Tahoma" w:hAnsi="Tahoma" w:cs="Tahoma"/>
                <w:b/>
                <w:bCs/>
              </w:rPr>
            </w:pPr>
            <w:r w:rsidRPr="005A7C4C">
              <w:rPr>
                <w:rFonts w:ascii="Tahoma" w:hAnsi="Tahoma" w:cs="Tahoma"/>
                <w:b/>
                <w:bCs/>
              </w:rPr>
              <w:t>Activity 7:</w:t>
            </w:r>
          </w:p>
          <w:p w14:paraId="4634FAE0" w14:textId="7082D041" w:rsidR="005A7C4C" w:rsidRPr="007E6251" w:rsidRDefault="005A7C4C">
            <w:pPr>
              <w:rPr>
                <w:rFonts w:ascii="Tahoma" w:hAnsi="Tahoma" w:cs="Tahoma"/>
                <w:bCs/>
              </w:rPr>
            </w:pPr>
            <w:r>
              <w:rPr>
                <w:rFonts w:ascii="Tahoma" w:hAnsi="Tahoma" w:cs="Tahoma"/>
                <w:bCs/>
              </w:rPr>
              <w:t xml:space="preserve">Begin to take lots of pictures of the class with their friends. Print these off and the children can do some of their own drawings. While they are doing this the adult with them is to annotate what they children are saying and spark that conversation. </w:t>
            </w:r>
          </w:p>
          <w:p w14:paraId="18BED230" w14:textId="77FC542D" w:rsidR="00F823F3" w:rsidRPr="002F3FC1" w:rsidRDefault="00F823F3" w:rsidP="00F31FBA">
            <w:pPr>
              <w:ind w:left="720"/>
              <w:rPr>
                <w:rFonts w:ascii="Tahoma" w:hAnsi="Tahoma" w:cs="Tahoma"/>
                <w:bCs/>
              </w:rPr>
            </w:pP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77777777" w:rsidR="00062C74" w:rsidRPr="002F3FC1" w:rsidRDefault="00062C74">
            <w:pPr>
              <w:rPr>
                <w:rFonts w:ascii="Tahoma" w:hAnsi="Tahoma" w:cs="Tahoma"/>
                <w:b/>
                <w:bCs/>
              </w:rPr>
            </w:pPr>
          </w:p>
          <w:p w14:paraId="6B924996" w14:textId="703D48F9" w:rsidR="00062C74" w:rsidRPr="002F3FC1" w:rsidRDefault="00062C74">
            <w:pPr>
              <w:rPr>
                <w:rFonts w:ascii="Tahoma" w:hAnsi="Tahoma" w:cs="Tahoma"/>
                <w:b/>
                <w:bCs/>
              </w:rPr>
            </w:pPr>
          </w:p>
        </w:tc>
      </w:tr>
      <w:tr w:rsidR="00414192" w:rsidRPr="002F3FC1" w14:paraId="56571943" w14:textId="77777777" w:rsidTr="00414192">
        <w:tc>
          <w:tcPr>
            <w:tcW w:w="2405" w:type="dxa"/>
          </w:tcPr>
          <w:p w14:paraId="27E9155A" w14:textId="0A844E52" w:rsidR="00414192" w:rsidRPr="002F3FC1" w:rsidRDefault="00414192">
            <w:pPr>
              <w:rPr>
                <w:rFonts w:ascii="Tahoma" w:hAnsi="Tahoma" w:cs="Tahoma"/>
                <w:b/>
                <w:bCs/>
              </w:rPr>
            </w:pPr>
            <w:r w:rsidRPr="002F3FC1">
              <w:rPr>
                <w:rFonts w:ascii="Tahoma" w:hAnsi="Tahoma" w:cs="Tahoma"/>
                <w:b/>
                <w:bCs/>
              </w:rPr>
              <w:t xml:space="preserve">Week: </w:t>
            </w:r>
            <w:r w:rsidR="00062C74" w:rsidRPr="002F3FC1">
              <w:rPr>
                <w:rFonts w:ascii="Tahoma" w:hAnsi="Tahoma" w:cs="Tahoma"/>
                <w:b/>
                <w:bCs/>
              </w:rPr>
              <w:t xml:space="preserve"> </w:t>
            </w:r>
            <w:r w:rsidRPr="002F3FC1">
              <w:rPr>
                <w:rFonts w:ascii="Tahoma" w:hAnsi="Tahoma" w:cs="Tahoma"/>
                <w:b/>
                <w:bCs/>
              </w:rPr>
              <w:t>of 5</w:t>
            </w:r>
          </w:p>
        </w:tc>
        <w:tc>
          <w:tcPr>
            <w:tcW w:w="8789" w:type="dxa"/>
          </w:tcPr>
          <w:p w14:paraId="24800182" w14:textId="77777777" w:rsidR="00414192" w:rsidRDefault="00414192" w:rsidP="00F31FBA">
            <w:pPr>
              <w:rPr>
                <w:rFonts w:ascii="Tahoma" w:hAnsi="Tahoma" w:cs="Tahoma"/>
                <w:b/>
                <w:bCs/>
              </w:rPr>
            </w:pPr>
            <w:r w:rsidRPr="002F3FC1">
              <w:rPr>
                <w:rFonts w:ascii="Tahoma" w:hAnsi="Tahoma" w:cs="Tahoma"/>
                <w:b/>
                <w:bCs/>
              </w:rPr>
              <w:t>Guidance for teacher:</w:t>
            </w:r>
          </w:p>
          <w:p w14:paraId="33E4F01E" w14:textId="4A6D856A" w:rsidR="00B95CD4" w:rsidRPr="002F3FC1" w:rsidRDefault="00B95CD4" w:rsidP="00F31FBA">
            <w:pPr>
              <w:rPr>
                <w:rFonts w:ascii="Tahoma" w:hAnsi="Tahoma" w:cs="Tahoma"/>
                <w:b/>
                <w:bCs/>
              </w:rPr>
            </w:pPr>
            <w:r w:rsidRPr="00B95CD4">
              <w:rPr>
                <w:rFonts w:ascii="Tahoma" w:hAnsi="Tahoma" w:cs="Tahoma"/>
              </w:rPr>
              <w:t>It is only natural that we all work at an incredible pace to make sure this group of learners are not disadvantaged against their peers, providing opportunity and exploration alongside the intensity of our expectations</w:t>
            </w:r>
            <w:r w:rsidRPr="00B95CD4">
              <w:rPr>
                <w:rFonts w:ascii="Tahoma" w:hAnsi="Tahoma" w:cs="Tahoma"/>
                <w:b/>
                <w:bCs/>
              </w:rPr>
              <w:t>.</w:t>
            </w:r>
          </w:p>
        </w:tc>
        <w:tc>
          <w:tcPr>
            <w:tcW w:w="2754" w:type="dxa"/>
          </w:tcPr>
          <w:p w14:paraId="492E3D82" w14:textId="77777777" w:rsidR="00414192" w:rsidRPr="002F3FC1" w:rsidRDefault="00414192">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2F3FC1" w:rsidRPr="002F3FC1" w:rsidRDefault="002F3FC1">
            <w:pPr>
              <w:rPr>
                <w:rFonts w:ascii="Tahoma" w:hAnsi="Tahoma" w:cs="Tahoma"/>
                <w:b/>
                <w:bCs/>
              </w:rPr>
            </w:pPr>
            <w:bookmarkStart w:id="1" w:name="_Hlk41985702"/>
            <w:r w:rsidRPr="002F3FC1">
              <w:rPr>
                <w:rFonts w:ascii="Tahoma" w:hAnsi="Tahoma" w:cs="Tahoma"/>
              </w:rPr>
              <w:t>If you notice any pupils may need extra support with transition back to school, please make note here and speak to your Designated Safeguarding Lead/Pastoral Lead.</w:t>
            </w:r>
            <w:bookmarkEnd w:id="1"/>
          </w:p>
        </w:tc>
      </w:tr>
    </w:tbl>
    <w:p w14:paraId="459A91C2" w14:textId="77777777" w:rsidR="00414192" w:rsidRPr="00414192" w:rsidRDefault="00414192">
      <w:pPr>
        <w:rPr>
          <w:b/>
          <w:bCs/>
        </w:rPr>
      </w:pPr>
    </w:p>
    <w:sectPr w:rsidR="00414192" w:rsidRPr="00414192" w:rsidSect="0041419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C8E"/>
    <w:multiLevelType w:val="hybridMultilevel"/>
    <w:tmpl w:val="7A3E3E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AB1D99"/>
    <w:multiLevelType w:val="hybridMultilevel"/>
    <w:tmpl w:val="3F1A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5DD6"/>
    <w:rsid w:val="002972B5"/>
    <w:rsid w:val="002F3FC1"/>
    <w:rsid w:val="00414192"/>
    <w:rsid w:val="004F1EAA"/>
    <w:rsid w:val="005A7C4C"/>
    <w:rsid w:val="006C6724"/>
    <w:rsid w:val="007E6251"/>
    <w:rsid w:val="00B95CD4"/>
    <w:rsid w:val="00CF4442"/>
    <w:rsid w:val="00E8694F"/>
    <w:rsid w:val="00EE53C0"/>
    <w:rsid w:val="00F31FBA"/>
    <w:rsid w:val="00F823F3"/>
    <w:rsid w:val="00FD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semiHidden/>
    <w:unhideWhenUsed/>
    <w:rsid w:val="00F8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2241-33A1-4A42-A2D5-B510CE2F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5</cp:revision>
  <dcterms:created xsi:type="dcterms:W3CDTF">2020-06-23T13:11:00Z</dcterms:created>
  <dcterms:modified xsi:type="dcterms:W3CDTF">2020-06-30T10:47:00Z</dcterms:modified>
</cp:coreProperties>
</file>