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1272" w:rsidRDefault="00540A2E" w:rsidP="00691272">
      <w:pPr>
        <w:jc w:val="right"/>
        <w:rPr>
          <w:rFonts w:ascii="DM Sans" w:hAnsi="DM Sans" w:cs="Arial"/>
          <w:b/>
          <w:bCs/>
          <w:sz w:val="32"/>
          <w:szCs w:val="32"/>
        </w:rPr>
      </w:pPr>
      <w:r>
        <w:rPr>
          <w:noProof/>
        </w:rPr>
        <mc:AlternateContent>
          <mc:Choice Requires="wps">
            <w:drawing>
              <wp:anchor distT="0" distB="0" distL="114300" distR="114300" simplePos="0" relativeHeight="251660288" behindDoc="0" locked="0" layoutInCell="1" allowOverlap="1" wp14:anchorId="184D5E20">
                <wp:simplePos x="0" y="0"/>
                <wp:positionH relativeFrom="column">
                  <wp:posOffset>29845</wp:posOffset>
                </wp:positionH>
                <wp:positionV relativeFrom="paragraph">
                  <wp:posOffset>-121285</wp:posOffset>
                </wp:positionV>
                <wp:extent cx="2800350" cy="2857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0" cy="285750"/>
                        </a:xfrm>
                        <a:prstGeom prst="rect">
                          <a:avLst/>
                        </a:prstGeom>
                        <a:solidFill>
                          <a:schemeClr val="lt1"/>
                        </a:solidFill>
                        <a:ln w="6350">
                          <a:noFill/>
                        </a:ln>
                      </wps:spPr>
                      <wps:txbx>
                        <w:txbxContent>
                          <w:p w:rsidR="00691272" w:rsidRPr="00B66A6A" w:rsidRDefault="00691272" w:rsidP="00691272">
                            <w:pPr>
                              <w:rPr>
                                <w:rFonts w:ascii="DM Sans" w:hAnsi="DM Sans"/>
                              </w:rPr>
                            </w:pPr>
                            <w:r>
                              <w:rPr>
                                <w:rFonts w:ascii="DM Sans" w:hAnsi="DM Sans"/>
                              </w:rPr>
                              <w:t>Updated</w:t>
                            </w:r>
                            <w:r w:rsidRPr="00B66A6A">
                              <w:rPr>
                                <w:rFonts w:ascii="DM Sans" w:hAnsi="DM Sans"/>
                              </w:rPr>
                              <w:t xml:space="preserve"> version (November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84D5E20" id="_x0000_t202" coordsize="21600,21600" o:spt="202" path="m,l,21600r21600,l21600,xe">
                <v:stroke joinstyle="miter"/>
                <v:path gradientshapeok="t" o:connecttype="rect"/>
              </v:shapetype>
              <v:shape id="Text Box 1" o:spid="_x0000_s1026" type="#_x0000_t202" style="position:absolute;left:0;text-align:left;margin-left:2.35pt;margin-top:-9.55pt;width:220.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BMNAIAAG0EAAAOAAAAZHJzL2Uyb0RvYy54bWysVE1v2zAMvQ/YfxB0X+xkSZsZcYosRYYB&#10;QVsgHXpWZCk2KouapMTOfv0o2flot9Owi0yKFMlHPnp219aKHIR1FeicDgcpJUJzKCq9y+mP59Wn&#10;KSXOM10wBVrk9CgcvZt//DBrTCZGUIIqhCUYRLusMTktvTdZkjheipq5ARih0SjB1syjandJYVmD&#10;0WuVjNL0JmnAFsYCF87h7X1npPMYX0rB/aOUTniicoq1+XjaeG7DmcxnLNtZZsqK92Wwf6iiZpXG&#10;pOdQ98wzsrfVH6HqiltwIP2AQ52AlBUXEQOiGabv0GxKZkTEgs1x5twm9//C8ofDxjxZ4tuv0OIA&#10;Iwhn1sBfHfYmaYzLep/QU5c59A5AW2nr8EUIBB9ib4/nforWE46Xo2mafp6giaNtNJ3cohyCXl4b&#10;6/w3ATUJQk4tzitWwA5r5zvXk0tI5kBVxapSKiqBI2KpLDkwnK7ywz74Gy+lSZPTm1BGeKQhPO8i&#10;K90D7DAFdL7dtmgM4haKIzbGQscZZ/iqwiLXzPknZpEkiAuJ7x/xkAowCfQSJSXYX3+7D/44O7RS&#10;0iDpcup+7pkVlKjvGqf6ZTgeB5ZGZTy5HaFiry3ba4ve10tA5ENcMcOjGPy9OonSQv2C+7EIWdHE&#10;NMfcOfUncem7VcD94mKxiE7IS8P8Wm8MP/EhjOC5fWHW9HPyOOEHONGTZe/G1fl27V7sPcgqzvLS&#10;1b7vyOnIhn7/wtJc69Hr8peY/wYAAP//AwBQSwMEFAAGAAgAAAAhAGlX5X/hAAAACAEAAA8AAABk&#10;cnMvZG93bnJldi54bWxMj0tPwzAQhO9I/Adrkbig1kmbUBriVAjxkLjR8BA3N16SiHgdxW4S/j3L&#10;CY6zM5r5Nt/NthMjDr51pCBeRiCQKmdaqhW8lPeLKxA+aDK6c4QKvtHDrjg9yXVm3ETPOO5DLbiE&#10;fKYVNCH0mZS+atBqv3Q9EnufbrA6sBxqaQY9cbnt5CqKLqXVLfFCo3u8bbD62h+tgo+L+v3Jzw+v&#10;0zpd93ePY7l5M6VS52fzzTWIgHP4C8MvPqNDwUwHdyTjRacg2XBQwSLexiDYT5KULwcFq3QLssjl&#10;/weKHwAAAP//AwBQSwECLQAUAAYACAAAACEAtoM4kv4AAADhAQAAEwAAAAAAAAAAAAAAAAAAAAAA&#10;W0NvbnRlbnRfVHlwZXNdLnhtbFBLAQItABQABgAIAAAAIQA4/SH/1gAAAJQBAAALAAAAAAAAAAAA&#10;AAAAAC8BAABfcmVscy8ucmVsc1BLAQItABQABgAIAAAAIQCccYBMNAIAAG0EAAAOAAAAAAAAAAAA&#10;AAAAAC4CAABkcnMvZTJvRG9jLnhtbFBLAQItABQABgAIAAAAIQBpV+V/4QAAAAgBAAAPAAAAAAAA&#10;AAAAAAAAAI4EAABkcnMvZG93bnJldi54bWxQSwUGAAAAAAQABADzAAAAnAUAAAAA&#10;" fillcolor="white [3201]" stroked="f" strokeweight=".5pt">
                <v:textbox>
                  <w:txbxContent>
                    <w:p w:rsidR="00691272" w:rsidRPr="00B66A6A" w:rsidRDefault="00691272" w:rsidP="00691272">
                      <w:pPr>
                        <w:rPr>
                          <w:rFonts w:ascii="DM Sans" w:hAnsi="DM Sans"/>
                        </w:rPr>
                      </w:pPr>
                      <w:r>
                        <w:rPr>
                          <w:rFonts w:ascii="DM Sans" w:hAnsi="DM Sans"/>
                        </w:rPr>
                        <w:t>Updated</w:t>
                      </w:r>
                      <w:r w:rsidRPr="00B66A6A">
                        <w:rPr>
                          <w:rFonts w:ascii="DM Sans" w:hAnsi="DM Sans"/>
                        </w:rPr>
                        <w:t xml:space="preserve"> version (November 2023)</w:t>
                      </w:r>
                    </w:p>
                  </w:txbxContent>
                </v:textbox>
              </v:shape>
            </w:pict>
          </mc:Fallback>
        </mc:AlternateContent>
      </w:r>
      <w:r w:rsidR="00691272" w:rsidRPr="009A1BD5">
        <w:rPr>
          <w:noProof/>
        </w:rPr>
        <w:drawing>
          <wp:anchor distT="0" distB="0" distL="114300" distR="114300" simplePos="0" relativeHeight="251659264" behindDoc="0" locked="0" layoutInCell="1" allowOverlap="1" wp14:anchorId="70D65CE4" wp14:editId="6AB6881E">
            <wp:simplePos x="0" y="0"/>
            <wp:positionH relativeFrom="column">
              <wp:posOffset>4824095</wp:posOffset>
            </wp:positionH>
            <wp:positionV relativeFrom="paragraph">
              <wp:posOffset>-231140</wp:posOffset>
            </wp:positionV>
            <wp:extent cx="1400648" cy="817045"/>
            <wp:effectExtent l="0" t="0" r="0" b="2540"/>
            <wp:wrapNone/>
            <wp:docPr id="8" name="Picture 5" descr="EALING GREEN 354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EALING GREEN 354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0648" cy="817045"/>
                    </a:xfrm>
                    <a:prstGeom prst="rect">
                      <a:avLst/>
                    </a:prstGeom>
                    <a:noFill/>
                    <a:ln>
                      <a:noFill/>
                    </a:ln>
                  </pic:spPr>
                </pic:pic>
              </a:graphicData>
            </a:graphic>
          </wp:anchor>
        </w:drawing>
      </w:r>
    </w:p>
    <w:p w:rsidR="00691272" w:rsidRDefault="00691272" w:rsidP="00691272">
      <w:pPr>
        <w:jc w:val="right"/>
        <w:rPr>
          <w:rFonts w:ascii="DM Sans" w:hAnsi="DM Sans" w:cs="Arial"/>
          <w:b/>
          <w:bCs/>
          <w:sz w:val="32"/>
          <w:szCs w:val="32"/>
        </w:rPr>
      </w:pPr>
    </w:p>
    <w:p w:rsidR="00691272" w:rsidRPr="003F2C92" w:rsidRDefault="00691272" w:rsidP="00691272">
      <w:pPr>
        <w:jc w:val="right"/>
        <w:rPr>
          <w:rFonts w:ascii="DM Sans" w:hAnsi="DM Sans" w:cs="Arial"/>
          <w:b/>
          <w:bCs/>
          <w:sz w:val="16"/>
          <w:szCs w:val="16"/>
        </w:rPr>
      </w:pPr>
    </w:p>
    <w:p w:rsidR="00691272" w:rsidRPr="004A2C41" w:rsidRDefault="00691272" w:rsidP="00691272">
      <w:pPr>
        <w:jc w:val="right"/>
        <w:rPr>
          <w:rFonts w:ascii="DM Sans" w:hAnsi="DM Sans" w:cs="Arial"/>
          <w:b/>
          <w:bCs/>
          <w:sz w:val="16"/>
          <w:szCs w:val="16"/>
        </w:rPr>
      </w:pPr>
    </w:p>
    <w:p w:rsidR="00691272" w:rsidRPr="00A356BE" w:rsidRDefault="00691272" w:rsidP="00691272">
      <w:pPr>
        <w:shd w:val="clear" w:color="auto" w:fill="BFBFBF" w:themeFill="background1" w:themeFillShade="BF"/>
        <w:rPr>
          <w:rFonts w:ascii="DM Sans" w:hAnsi="DM Sans" w:cs="Arial"/>
          <w:b/>
          <w:bCs/>
          <w:color w:val="000000"/>
          <w:sz w:val="6"/>
          <w:szCs w:val="6"/>
        </w:rPr>
      </w:pPr>
    </w:p>
    <w:p w:rsidR="00691272" w:rsidRPr="004A2C41" w:rsidRDefault="00691272" w:rsidP="00691272">
      <w:pPr>
        <w:jc w:val="center"/>
        <w:rPr>
          <w:rFonts w:ascii="DM Sans" w:hAnsi="DM Sans" w:cs="Arial"/>
          <w:b/>
          <w:bCs/>
          <w:sz w:val="16"/>
          <w:szCs w:val="16"/>
        </w:rPr>
      </w:pPr>
    </w:p>
    <w:p w:rsidR="00691272" w:rsidRPr="00046A0B" w:rsidRDefault="00691272" w:rsidP="00691272">
      <w:pPr>
        <w:jc w:val="center"/>
        <w:rPr>
          <w:rFonts w:ascii="DM Sans" w:hAnsi="DM Sans" w:cs="Arial"/>
          <w:b/>
          <w:bCs/>
          <w:sz w:val="32"/>
          <w:szCs w:val="32"/>
        </w:rPr>
      </w:pPr>
      <w:r w:rsidRPr="00046A0B">
        <w:rPr>
          <w:rFonts w:ascii="DM Sans" w:hAnsi="DM Sans" w:cs="Arial"/>
          <w:b/>
          <w:bCs/>
          <w:sz w:val="32"/>
          <w:szCs w:val="32"/>
        </w:rPr>
        <w:t>Appl</w:t>
      </w:r>
      <w:r>
        <w:rPr>
          <w:rFonts w:ascii="DM Sans" w:hAnsi="DM Sans" w:cs="Arial"/>
          <w:b/>
          <w:bCs/>
          <w:sz w:val="32"/>
          <w:szCs w:val="32"/>
        </w:rPr>
        <w:t>ying</w:t>
      </w:r>
      <w:r w:rsidRPr="00046A0B">
        <w:rPr>
          <w:rFonts w:ascii="DM Sans" w:hAnsi="DM Sans" w:cs="Arial"/>
          <w:b/>
          <w:bCs/>
          <w:sz w:val="32"/>
          <w:szCs w:val="32"/>
        </w:rPr>
        <w:t xml:space="preserve"> for </w:t>
      </w:r>
      <w:r>
        <w:rPr>
          <w:rFonts w:ascii="DM Sans" w:hAnsi="DM Sans" w:cs="Arial"/>
          <w:b/>
          <w:bCs/>
          <w:sz w:val="32"/>
          <w:szCs w:val="32"/>
        </w:rPr>
        <w:t>a D</w:t>
      </w:r>
      <w:r w:rsidRPr="00046A0B">
        <w:rPr>
          <w:rFonts w:ascii="DM Sans" w:hAnsi="DM Sans" w:cs="Arial"/>
          <w:b/>
          <w:bCs/>
          <w:sz w:val="32"/>
          <w:szCs w:val="32"/>
        </w:rPr>
        <w:t>etermination</w:t>
      </w:r>
      <w:r>
        <w:rPr>
          <w:rFonts w:ascii="DM Sans" w:hAnsi="DM Sans" w:cs="Arial"/>
          <w:b/>
          <w:bCs/>
          <w:sz w:val="32"/>
          <w:szCs w:val="32"/>
        </w:rPr>
        <w:t>: Academies and Free Schools</w:t>
      </w:r>
    </w:p>
    <w:p w:rsidR="00691272" w:rsidRPr="00561136" w:rsidRDefault="00691272" w:rsidP="00691272">
      <w:pPr>
        <w:jc w:val="center"/>
        <w:rPr>
          <w:rFonts w:ascii="DM Sans" w:hAnsi="DM Sans" w:cs="Arial"/>
          <w:b/>
          <w:bCs/>
          <w:sz w:val="16"/>
          <w:szCs w:val="16"/>
        </w:rPr>
      </w:pPr>
    </w:p>
    <w:p w:rsidR="00691272" w:rsidRPr="00A356BE" w:rsidRDefault="00691272" w:rsidP="00691272">
      <w:pPr>
        <w:shd w:val="clear" w:color="auto" w:fill="BFBFBF" w:themeFill="background1" w:themeFillShade="BF"/>
        <w:rPr>
          <w:rFonts w:ascii="DM Sans" w:hAnsi="DM Sans" w:cs="Arial"/>
          <w:b/>
          <w:bCs/>
          <w:color w:val="000000"/>
          <w:sz w:val="6"/>
          <w:szCs w:val="6"/>
        </w:rPr>
      </w:pPr>
    </w:p>
    <w:p w:rsidR="00392E9B" w:rsidRPr="00100B73" w:rsidRDefault="00392E9B" w:rsidP="00100B73">
      <w:pPr>
        <w:shd w:val="clear" w:color="auto" w:fill="FFFFFF"/>
        <w:jc w:val="both"/>
        <w:rPr>
          <w:rFonts w:ascii="DM Sans" w:hAnsi="DM Sans" w:cs="Arial"/>
          <w:b/>
          <w:color w:val="212121"/>
          <w:sz w:val="22"/>
          <w:szCs w:val="22"/>
          <w:lang w:eastAsia="en-GB"/>
        </w:rPr>
      </w:pPr>
    </w:p>
    <w:p w:rsidR="00392E9B" w:rsidRPr="00100B73" w:rsidRDefault="00392E9B" w:rsidP="00100B73">
      <w:pPr>
        <w:shd w:val="clear" w:color="auto" w:fill="FFFFFF"/>
        <w:jc w:val="both"/>
        <w:rPr>
          <w:rFonts w:ascii="DM Sans" w:hAnsi="DM Sans" w:cs="Arial"/>
          <w:b/>
          <w:color w:val="212121"/>
          <w:szCs w:val="24"/>
          <w:lang w:eastAsia="en-GB"/>
        </w:rPr>
      </w:pPr>
      <w:r w:rsidRPr="00100B73">
        <w:rPr>
          <w:rFonts w:ascii="DM Sans" w:hAnsi="DM Sans" w:cs="Arial"/>
          <w:b/>
          <w:color w:val="212121"/>
          <w:szCs w:val="24"/>
          <w:lang w:eastAsia="en-GB"/>
        </w:rPr>
        <w:t xml:space="preserve">Collective worship in academies and free schools </w:t>
      </w:r>
    </w:p>
    <w:p w:rsidR="00100B73" w:rsidRPr="00100B73" w:rsidRDefault="00100B73" w:rsidP="00100B73">
      <w:pPr>
        <w:shd w:val="clear" w:color="auto" w:fill="FFFFFF"/>
        <w:jc w:val="both"/>
        <w:rPr>
          <w:rFonts w:ascii="DM Sans" w:hAnsi="DM Sans" w:cs="Arial"/>
          <w:color w:val="212121"/>
          <w:sz w:val="22"/>
          <w:szCs w:val="22"/>
          <w:lang w:eastAsia="en-GB"/>
        </w:rPr>
      </w:pPr>
    </w:p>
    <w:p w:rsidR="00392E9B" w:rsidRPr="00100B73" w:rsidRDefault="00392E9B" w:rsidP="00100B73">
      <w:pPr>
        <w:shd w:val="clear" w:color="auto" w:fill="FFFFFF"/>
        <w:jc w:val="both"/>
        <w:rPr>
          <w:rFonts w:ascii="DM Sans" w:hAnsi="DM Sans" w:cs="Arial"/>
          <w:color w:val="212121"/>
          <w:sz w:val="22"/>
          <w:szCs w:val="22"/>
          <w:lang w:eastAsia="en-GB"/>
        </w:rPr>
      </w:pPr>
      <w:r w:rsidRPr="00100B73">
        <w:rPr>
          <w:rFonts w:ascii="DM Sans" w:hAnsi="DM Sans" w:cs="Arial"/>
          <w:color w:val="212121"/>
          <w:sz w:val="22"/>
          <w:szCs w:val="22"/>
          <w:lang w:eastAsia="en-GB"/>
        </w:rPr>
        <w:t xml:space="preserve">An Academy’s Funding Agreement is drafted to mirror the requirements for acts of collective worship in maintained schools. Each pupil must take part in a daily act of collective worship unless they have been withdrawn by their parents, or if in the sixth form they have decided to withdraw themselves. This applies to Academies with and without a religious designation. </w:t>
      </w:r>
    </w:p>
    <w:p w:rsidR="00691272" w:rsidRDefault="00691272" w:rsidP="00100B73">
      <w:pPr>
        <w:shd w:val="clear" w:color="auto" w:fill="FFFFFF"/>
        <w:jc w:val="both"/>
        <w:rPr>
          <w:rFonts w:ascii="DM Sans" w:hAnsi="DM Sans" w:cs="Arial"/>
          <w:color w:val="212121"/>
          <w:sz w:val="22"/>
          <w:szCs w:val="22"/>
          <w:lang w:eastAsia="en-GB"/>
        </w:rPr>
      </w:pPr>
    </w:p>
    <w:p w:rsidR="00392E9B" w:rsidRPr="00100B73" w:rsidRDefault="00392E9B" w:rsidP="00100B73">
      <w:pPr>
        <w:shd w:val="clear" w:color="auto" w:fill="FFFFFF"/>
        <w:jc w:val="both"/>
        <w:rPr>
          <w:rFonts w:ascii="DM Sans" w:hAnsi="DM Sans" w:cs="Arial"/>
          <w:color w:val="212121"/>
          <w:sz w:val="22"/>
          <w:szCs w:val="22"/>
          <w:lang w:eastAsia="en-GB"/>
        </w:rPr>
      </w:pPr>
      <w:r w:rsidRPr="00100B73">
        <w:rPr>
          <w:rFonts w:ascii="DM Sans" w:hAnsi="DM Sans" w:cs="Arial"/>
          <w:color w:val="212121"/>
          <w:sz w:val="22"/>
          <w:szCs w:val="22"/>
          <w:lang w:eastAsia="en-GB"/>
        </w:rPr>
        <w:t xml:space="preserve">An Academy without a religious designation must provide collective worship that is wholly or mainly of a broadly Christian character. A school can reflect the religious backgrounds represented in its community, as long as the majority of provision is broadly Christian. </w:t>
      </w:r>
    </w:p>
    <w:p w:rsidR="00100B73" w:rsidRPr="00100B73" w:rsidRDefault="00100B73" w:rsidP="00100B73">
      <w:pPr>
        <w:shd w:val="clear" w:color="auto" w:fill="FFFFFF"/>
        <w:jc w:val="both"/>
        <w:rPr>
          <w:rFonts w:ascii="DM Sans" w:hAnsi="DM Sans"/>
          <w:sz w:val="22"/>
          <w:szCs w:val="22"/>
        </w:rPr>
      </w:pPr>
    </w:p>
    <w:p w:rsidR="00392E9B" w:rsidRPr="00100B73" w:rsidRDefault="00392E9B" w:rsidP="00100B73">
      <w:pPr>
        <w:shd w:val="clear" w:color="auto" w:fill="FFFFFF"/>
        <w:jc w:val="both"/>
        <w:rPr>
          <w:rFonts w:ascii="DM Sans" w:hAnsi="DM Sans" w:cs="Arial"/>
          <w:color w:val="212121"/>
          <w:sz w:val="22"/>
          <w:szCs w:val="22"/>
          <w:lang w:eastAsia="en-GB"/>
        </w:rPr>
      </w:pPr>
      <w:r w:rsidRPr="00100B73">
        <w:rPr>
          <w:rFonts w:ascii="DM Sans" w:hAnsi="DM Sans"/>
          <w:sz w:val="22"/>
          <w:szCs w:val="22"/>
        </w:rPr>
        <w:t>An Academy with a religious designation must provide collective worship in accordance with the tenets and practices of the Academy’s designated faith. It can also choose to reflect the other principal religions and those found in the local community.</w:t>
      </w:r>
    </w:p>
    <w:p w:rsidR="00100B73" w:rsidRPr="00100B73" w:rsidRDefault="00100B73" w:rsidP="00100B73">
      <w:pPr>
        <w:shd w:val="clear" w:color="auto" w:fill="FFFFFF"/>
        <w:jc w:val="both"/>
        <w:rPr>
          <w:rFonts w:ascii="DM Sans" w:hAnsi="DM Sans" w:cs="Arial"/>
          <w:b/>
          <w:color w:val="212121"/>
          <w:sz w:val="22"/>
          <w:szCs w:val="22"/>
          <w:lang w:eastAsia="en-GB"/>
        </w:rPr>
      </w:pPr>
    </w:p>
    <w:p w:rsidR="00691272" w:rsidRPr="000233ED" w:rsidRDefault="00691272" w:rsidP="00691272">
      <w:pPr>
        <w:jc w:val="both"/>
        <w:rPr>
          <w:rStyle w:val="Hyperlink"/>
          <w:rFonts w:ascii="DM Sans" w:hAnsi="DM Sans"/>
          <w:color w:val="auto"/>
          <w:sz w:val="22"/>
          <w:szCs w:val="22"/>
          <w:u w:val="none"/>
        </w:rPr>
      </w:pPr>
      <w:r w:rsidRPr="00CA2F28">
        <w:rPr>
          <w:rFonts w:ascii="DM Sans" w:hAnsi="DM Sans" w:cs="Arial"/>
          <w:color w:val="0B0C0C"/>
          <w:sz w:val="22"/>
          <w:szCs w:val="22"/>
        </w:rPr>
        <w:t xml:space="preserve">Academies should follow paragraphs 50 to 88 of the </w:t>
      </w:r>
      <w:r>
        <w:rPr>
          <w:rFonts w:ascii="DM Sans" w:hAnsi="DM Sans" w:cs="Arial"/>
          <w:color w:val="0B0C0C"/>
          <w:sz w:val="22"/>
          <w:szCs w:val="22"/>
        </w:rPr>
        <w:t>DfE</w:t>
      </w:r>
      <w:r w:rsidRPr="00CA2F28">
        <w:rPr>
          <w:rFonts w:ascii="DM Sans" w:hAnsi="DM Sans" w:cs="Arial"/>
          <w:color w:val="0B0C0C"/>
          <w:sz w:val="22"/>
          <w:szCs w:val="22"/>
        </w:rPr>
        <w:t>’s </w:t>
      </w:r>
      <w:hyperlink r:id="rId6" w:history="1">
        <w:r w:rsidRPr="00CA2F28">
          <w:rPr>
            <w:rStyle w:val="Hyperlink"/>
            <w:rFonts w:ascii="DM Sans" w:hAnsi="DM Sans" w:cs="Arial"/>
            <w:sz w:val="22"/>
            <w:szCs w:val="22"/>
          </w:rPr>
          <w:t>G</w:t>
        </w:r>
        <w:r w:rsidRPr="00CA2F28">
          <w:rPr>
            <w:rStyle w:val="Hyperlink"/>
            <w:rFonts w:ascii="DM Sans" w:hAnsi="DM Sans" w:cs="Arial"/>
            <w:color w:val="3333FF"/>
            <w:sz w:val="22"/>
            <w:szCs w:val="22"/>
          </w:rPr>
          <w:t>uidance on collective worship in schools</w:t>
        </w:r>
      </w:hyperlink>
      <w:r>
        <w:rPr>
          <w:rFonts w:ascii="DM Sans" w:hAnsi="DM Sans"/>
          <w:color w:val="3333FF"/>
          <w:sz w:val="22"/>
          <w:szCs w:val="22"/>
        </w:rPr>
        <w:t>.</w:t>
      </w:r>
    </w:p>
    <w:p w:rsidR="00691272" w:rsidRPr="00691272" w:rsidRDefault="00691272" w:rsidP="00691272">
      <w:pPr>
        <w:jc w:val="both"/>
        <w:rPr>
          <w:rFonts w:ascii="DM Sans" w:hAnsi="DM Sans"/>
          <w:color w:val="3333FF"/>
          <w:sz w:val="22"/>
          <w:szCs w:val="22"/>
        </w:rPr>
      </w:pPr>
      <w:r>
        <w:rPr>
          <w:rFonts w:ascii="DM Sans" w:hAnsi="DM Sans"/>
          <w:sz w:val="22"/>
          <w:szCs w:val="22"/>
        </w:rPr>
        <w:t xml:space="preserve">Religious Education Council provides useful information. Please visit </w:t>
      </w:r>
      <w:hyperlink r:id="rId7" w:history="1">
        <w:r w:rsidRPr="00691272">
          <w:rPr>
            <w:rStyle w:val="Hyperlink"/>
            <w:rFonts w:ascii="DM Sans" w:hAnsi="DM Sans"/>
            <w:color w:val="3333FF"/>
            <w:sz w:val="22"/>
            <w:szCs w:val="22"/>
          </w:rPr>
          <w:t xml:space="preserve">Collective Worship in Academies and Free Schools – Q &amp; A. </w:t>
        </w:r>
      </w:hyperlink>
    </w:p>
    <w:p w:rsidR="00691272" w:rsidRDefault="00691272" w:rsidP="00100B73">
      <w:pPr>
        <w:shd w:val="clear" w:color="auto" w:fill="FFFFFF"/>
        <w:jc w:val="both"/>
        <w:rPr>
          <w:rFonts w:ascii="DM Sans" w:hAnsi="DM Sans" w:cs="Arial"/>
          <w:b/>
          <w:color w:val="212121"/>
          <w:szCs w:val="24"/>
          <w:lang w:eastAsia="en-GB"/>
        </w:rPr>
      </w:pPr>
    </w:p>
    <w:p w:rsidR="00392E9B" w:rsidRPr="00100B73" w:rsidRDefault="00392E9B" w:rsidP="00100B73">
      <w:pPr>
        <w:shd w:val="clear" w:color="auto" w:fill="FFFFFF"/>
        <w:jc w:val="both"/>
        <w:rPr>
          <w:rFonts w:ascii="DM Sans" w:hAnsi="DM Sans" w:cs="Arial"/>
          <w:b/>
          <w:color w:val="212121"/>
          <w:szCs w:val="24"/>
          <w:lang w:eastAsia="en-GB"/>
        </w:rPr>
      </w:pPr>
      <w:r w:rsidRPr="00100B73">
        <w:rPr>
          <w:rFonts w:ascii="DM Sans" w:hAnsi="DM Sans" w:cs="Arial"/>
          <w:b/>
          <w:color w:val="212121"/>
          <w:szCs w:val="24"/>
          <w:lang w:eastAsia="en-GB"/>
        </w:rPr>
        <w:t>Applying for exemption from providing broadly Christian collective worship</w:t>
      </w:r>
    </w:p>
    <w:p w:rsidR="00100B73" w:rsidRPr="00100B73" w:rsidRDefault="00100B73" w:rsidP="00100B73">
      <w:pPr>
        <w:shd w:val="clear" w:color="auto" w:fill="FFFFFF"/>
        <w:jc w:val="both"/>
        <w:rPr>
          <w:rFonts w:ascii="DM Sans" w:hAnsi="DM Sans" w:cs="Arial"/>
          <w:color w:val="212121"/>
          <w:sz w:val="22"/>
          <w:szCs w:val="22"/>
          <w:lang w:eastAsia="en-GB"/>
        </w:rPr>
      </w:pPr>
    </w:p>
    <w:p w:rsidR="00392E9B" w:rsidRPr="00100B73" w:rsidRDefault="00392E9B" w:rsidP="00100B73">
      <w:pPr>
        <w:shd w:val="clear" w:color="auto" w:fill="FFFFFF"/>
        <w:jc w:val="both"/>
        <w:rPr>
          <w:rFonts w:ascii="DM Sans" w:hAnsi="DM Sans" w:cs="Arial"/>
          <w:color w:val="212121"/>
          <w:sz w:val="22"/>
          <w:szCs w:val="22"/>
          <w:lang w:eastAsia="en-GB"/>
        </w:rPr>
      </w:pPr>
      <w:r w:rsidRPr="00100B73">
        <w:rPr>
          <w:rFonts w:ascii="DM Sans" w:hAnsi="DM Sans" w:cs="Arial"/>
          <w:color w:val="212121"/>
          <w:sz w:val="22"/>
          <w:szCs w:val="22"/>
          <w:lang w:eastAsia="en-GB"/>
        </w:rPr>
        <w:t xml:space="preserve">A maintained school can apply to the local SACRE for an exemption not to provide broadly Christian collective worship for some or all of its pupils, having considered the family background of pupils attending the school. An equivalent provision applies to Academies but the Academy Trust would apply, through the ESFA, to the Secretary of State for the determination. </w:t>
      </w:r>
    </w:p>
    <w:p w:rsidR="00100B73" w:rsidRPr="00100B73" w:rsidRDefault="00100B73" w:rsidP="00100B73">
      <w:pPr>
        <w:shd w:val="clear" w:color="auto" w:fill="FFFFFF"/>
        <w:jc w:val="both"/>
        <w:rPr>
          <w:rFonts w:ascii="DM Sans" w:hAnsi="DM Sans" w:cs="Arial"/>
          <w:color w:val="212121"/>
          <w:sz w:val="22"/>
          <w:szCs w:val="22"/>
          <w:lang w:eastAsia="en-GB"/>
        </w:rPr>
      </w:pPr>
    </w:p>
    <w:p w:rsidR="00392E9B" w:rsidRPr="00100B73" w:rsidRDefault="00392E9B" w:rsidP="00100B73">
      <w:pPr>
        <w:shd w:val="clear" w:color="auto" w:fill="FFFFFF"/>
        <w:jc w:val="both"/>
        <w:rPr>
          <w:rFonts w:ascii="DM Sans" w:hAnsi="DM Sans" w:cs="Arial"/>
          <w:color w:val="212121"/>
          <w:sz w:val="22"/>
          <w:szCs w:val="22"/>
          <w:lang w:eastAsia="en-GB"/>
        </w:rPr>
      </w:pPr>
      <w:r w:rsidRPr="00100B73">
        <w:rPr>
          <w:rFonts w:ascii="DM Sans" w:hAnsi="DM Sans" w:cs="Arial"/>
          <w:color w:val="212121"/>
          <w:sz w:val="22"/>
          <w:szCs w:val="22"/>
          <w:lang w:eastAsia="en-GB"/>
        </w:rPr>
        <w:t>Such a determination does not mean that the Academy or school would be exempted from providing any collective worship. They would still be required to provide daily collective worship, but of a different character that is more appropriate given the family backgrounds of the pupils in the school. The Secretary of State may approach the local SACRE for its view when considering such an application.</w:t>
      </w:r>
    </w:p>
    <w:p w:rsidR="00100B73" w:rsidRPr="00100B73" w:rsidRDefault="00100B73" w:rsidP="00100B73">
      <w:pPr>
        <w:shd w:val="clear" w:color="auto" w:fill="FFFFFF"/>
        <w:jc w:val="both"/>
        <w:rPr>
          <w:rFonts w:ascii="DM Sans" w:hAnsi="DM Sans" w:cs="Arial"/>
          <w:b/>
          <w:color w:val="212121"/>
          <w:sz w:val="22"/>
          <w:szCs w:val="22"/>
          <w:lang w:eastAsia="en-GB"/>
        </w:rPr>
      </w:pPr>
    </w:p>
    <w:p w:rsidR="00392E9B" w:rsidRPr="00100B73" w:rsidRDefault="00392E9B" w:rsidP="00100B73">
      <w:pPr>
        <w:shd w:val="clear" w:color="auto" w:fill="FFFFFF"/>
        <w:jc w:val="both"/>
        <w:rPr>
          <w:rFonts w:ascii="DM Sans" w:hAnsi="DM Sans" w:cs="Arial"/>
          <w:b/>
          <w:color w:val="212121"/>
          <w:sz w:val="22"/>
          <w:szCs w:val="22"/>
          <w:lang w:eastAsia="en-GB"/>
        </w:rPr>
      </w:pPr>
      <w:r w:rsidRPr="00100B73">
        <w:rPr>
          <w:rFonts w:ascii="DM Sans" w:hAnsi="DM Sans" w:cs="Arial"/>
          <w:b/>
          <w:color w:val="212121"/>
          <w:sz w:val="22"/>
          <w:szCs w:val="22"/>
          <w:lang w:eastAsia="en-GB"/>
        </w:rPr>
        <w:t xml:space="preserve">Convertor academies </w:t>
      </w:r>
    </w:p>
    <w:p w:rsidR="00100B73" w:rsidRPr="00100B73" w:rsidRDefault="00100B73" w:rsidP="00100B73">
      <w:pPr>
        <w:shd w:val="clear" w:color="auto" w:fill="FFFFFF"/>
        <w:jc w:val="both"/>
        <w:rPr>
          <w:rFonts w:ascii="DM Sans" w:hAnsi="DM Sans" w:cs="Arial"/>
          <w:color w:val="212121"/>
          <w:sz w:val="22"/>
          <w:szCs w:val="22"/>
          <w:lang w:eastAsia="en-GB"/>
        </w:rPr>
      </w:pPr>
    </w:p>
    <w:p w:rsidR="00392E9B" w:rsidRPr="00100B73" w:rsidRDefault="00392E9B" w:rsidP="00100B73">
      <w:pPr>
        <w:shd w:val="clear" w:color="auto" w:fill="FFFFFF"/>
        <w:jc w:val="both"/>
        <w:rPr>
          <w:rFonts w:ascii="DM Sans" w:hAnsi="DM Sans" w:cs="Arial"/>
          <w:color w:val="212121"/>
          <w:sz w:val="22"/>
          <w:szCs w:val="22"/>
          <w:lang w:eastAsia="en-GB"/>
        </w:rPr>
      </w:pPr>
      <w:r w:rsidRPr="00100B73">
        <w:rPr>
          <w:rFonts w:ascii="DM Sans" w:hAnsi="DM Sans" w:cs="Arial"/>
          <w:color w:val="212121"/>
          <w:sz w:val="22"/>
          <w:szCs w:val="22"/>
          <w:lang w:eastAsia="en-GB"/>
        </w:rPr>
        <w:t xml:space="preserve">All schools applying to convert to academy status should be asked as part of the application process if they already have a valid determination already in place. If they do, the academy Project Lead is responsible for sending them an application form, for assessing the application and submitting a recommendation to the RSC for approval/rejection.  The process allows for them to approach the ESFA, the DfE faith schools team or DfE Curriculum policy team if they require advice. SACRE will provide information to academy convertors about the renewal date for their current determination. </w:t>
      </w:r>
    </w:p>
    <w:p w:rsidR="00100B73" w:rsidRPr="00100B73" w:rsidRDefault="00100B73" w:rsidP="00100B73">
      <w:pPr>
        <w:shd w:val="clear" w:color="auto" w:fill="FFFFFF"/>
        <w:jc w:val="both"/>
        <w:rPr>
          <w:rFonts w:ascii="DM Sans" w:hAnsi="DM Sans" w:cs="Arial"/>
          <w:b/>
          <w:color w:val="212121"/>
          <w:sz w:val="22"/>
          <w:szCs w:val="22"/>
          <w:lang w:eastAsia="en-GB"/>
        </w:rPr>
      </w:pPr>
    </w:p>
    <w:p w:rsidR="00392E9B" w:rsidRPr="00100B73" w:rsidRDefault="00392E9B" w:rsidP="00100B73">
      <w:pPr>
        <w:shd w:val="clear" w:color="auto" w:fill="FFFFFF"/>
        <w:jc w:val="both"/>
        <w:rPr>
          <w:rFonts w:ascii="DM Sans" w:hAnsi="DM Sans" w:cs="Arial"/>
          <w:b/>
          <w:color w:val="212121"/>
          <w:sz w:val="22"/>
          <w:szCs w:val="22"/>
          <w:lang w:eastAsia="en-GB"/>
        </w:rPr>
      </w:pPr>
      <w:r w:rsidRPr="00100B73">
        <w:rPr>
          <w:rFonts w:ascii="DM Sans" w:hAnsi="DM Sans" w:cs="Arial"/>
          <w:b/>
          <w:color w:val="212121"/>
          <w:sz w:val="22"/>
          <w:szCs w:val="22"/>
          <w:lang w:eastAsia="en-GB"/>
        </w:rPr>
        <w:t xml:space="preserve">Application form </w:t>
      </w:r>
    </w:p>
    <w:p w:rsidR="00100B73" w:rsidRPr="00100B73" w:rsidRDefault="00100B73" w:rsidP="00100B73">
      <w:pPr>
        <w:shd w:val="clear" w:color="auto" w:fill="FFFFFF"/>
        <w:jc w:val="both"/>
        <w:rPr>
          <w:rFonts w:ascii="DM Sans" w:hAnsi="DM Sans" w:cs="Arial"/>
          <w:color w:val="212121"/>
          <w:sz w:val="22"/>
          <w:szCs w:val="22"/>
          <w:lang w:eastAsia="en-GB"/>
        </w:rPr>
      </w:pPr>
    </w:p>
    <w:p w:rsidR="00392E9B" w:rsidRPr="00100B73" w:rsidRDefault="00392E9B" w:rsidP="00100B73">
      <w:pPr>
        <w:shd w:val="clear" w:color="auto" w:fill="FFFFFF"/>
        <w:jc w:val="both"/>
        <w:rPr>
          <w:rFonts w:ascii="DM Sans" w:hAnsi="DM Sans" w:cs="Arial"/>
          <w:color w:val="212121"/>
          <w:sz w:val="22"/>
          <w:szCs w:val="22"/>
          <w:lang w:eastAsia="en-GB"/>
        </w:rPr>
      </w:pPr>
      <w:r w:rsidRPr="00100B73">
        <w:rPr>
          <w:rFonts w:ascii="DM Sans" w:hAnsi="DM Sans" w:cs="Arial"/>
          <w:color w:val="212121"/>
          <w:sz w:val="22"/>
          <w:szCs w:val="22"/>
          <w:lang w:eastAsia="en-GB"/>
        </w:rPr>
        <w:t>The determination application form below should be used for new applications and for renewals.</w:t>
      </w:r>
      <w:r w:rsidR="00100B73" w:rsidRPr="00100B73">
        <w:rPr>
          <w:rFonts w:ascii="DM Sans" w:hAnsi="DM Sans" w:cs="Arial"/>
          <w:color w:val="212121"/>
          <w:sz w:val="22"/>
          <w:szCs w:val="22"/>
          <w:lang w:eastAsia="en-GB"/>
        </w:rPr>
        <w:t xml:space="preserve"> </w:t>
      </w:r>
      <w:r w:rsidRPr="00100B73">
        <w:rPr>
          <w:rFonts w:ascii="DM Sans" w:eastAsiaTheme="minorHAnsi" w:hAnsi="DM Sans" w:cs="Arial"/>
          <w:color w:val="000000"/>
          <w:sz w:val="22"/>
          <w:szCs w:val="22"/>
        </w:rPr>
        <w:t xml:space="preserve">The completed form and supporting evidence should be submitted to the DfE using the </w:t>
      </w:r>
      <w:hyperlink r:id="rId8" w:history="1">
        <w:r w:rsidRPr="00100B73">
          <w:rPr>
            <w:rStyle w:val="Hyperlink"/>
            <w:rFonts w:ascii="DM Sans" w:hAnsi="DM Sans"/>
            <w:sz w:val="22"/>
            <w:szCs w:val="22"/>
          </w:rPr>
          <w:t xml:space="preserve">ESFA enquiry form </w:t>
        </w:r>
      </w:hyperlink>
    </w:p>
    <w:p w:rsidR="00F922D9" w:rsidRPr="00100B73" w:rsidRDefault="00F922D9" w:rsidP="00100B73">
      <w:pPr>
        <w:jc w:val="both"/>
        <w:rPr>
          <w:rFonts w:ascii="DM Sans" w:hAnsi="DM Sans"/>
          <w:sz w:val="22"/>
          <w:szCs w:val="22"/>
        </w:rPr>
      </w:pPr>
    </w:p>
    <w:p w:rsidR="00392E9B" w:rsidRPr="00100B73" w:rsidRDefault="00392E9B" w:rsidP="00100B73">
      <w:pPr>
        <w:jc w:val="both"/>
        <w:rPr>
          <w:rFonts w:ascii="DM Sans" w:eastAsiaTheme="minorHAnsi" w:hAnsi="DM Sans" w:cs="Arial"/>
          <w:b/>
          <w:bCs/>
          <w:color w:val="000000"/>
          <w:sz w:val="22"/>
          <w:szCs w:val="22"/>
        </w:rPr>
      </w:pPr>
      <w:r w:rsidRPr="00100B73">
        <w:rPr>
          <w:rFonts w:ascii="DM Sans" w:eastAsiaTheme="minorHAnsi" w:hAnsi="DM Sans" w:cs="Arial"/>
          <w:b/>
          <w:bCs/>
          <w:color w:val="000000"/>
          <w:sz w:val="22"/>
          <w:szCs w:val="22"/>
        </w:rPr>
        <w:t xml:space="preserve">APPLICATION FORM FOR A DETERMINATION IN RESPECT OF COLLECTIVE WORSHIP IN AN ACADEMY OR FREE SCHOOL </w:t>
      </w:r>
    </w:p>
    <w:p w:rsidR="00392E9B" w:rsidRPr="00100B73" w:rsidRDefault="00392E9B" w:rsidP="00100B73">
      <w:pPr>
        <w:widowControl/>
        <w:overflowPunct/>
        <w:jc w:val="both"/>
        <w:textAlignment w:val="auto"/>
        <w:rPr>
          <w:rFonts w:ascii="DM Sans" w:eastAsiaTheme="minorHAnsi" w:hAnsi="DM Sans" w:cs="Helvetica-Bold"/>
          <w:b/>
          <w:bCs/>
          <w:color w:val="000000"/>
          <w:sz w:val="22"/>
          <w:szCs w:val="22"/>
        </w:rPr>
      </w:pPr>
    </w:p>
    <w:tbl>
      <w:tblPr>
        <w:tblStyle w:val="TableGrid"/>
        <w:tblW w:w="0" w:type="auto"/>
        <w:tblLook w:val="04A0" w:firstRow="1" w:lastRow="0" w:firstColumn="1" w:lastColumn="0" w:noHBand="0" w:noVBand="1"/>
      </w:tblPr>
      <w:tblGrid>
        <w:gridCol w:w="4393"/>
        <w:gridCol w:w="427"/>
        <w:gridCol w:w="4196"/>
      </w:tblGrid>
      <w:tr w:rsidR="00392E9B" w:rsidRPr="00100B73" w:rsidTr="00A42F03">
        <w:tc>
          <w:tcPr>
            <w:tcW w:w="4621" w:type="dxa"/>
          </w:tcPr>
          <w:p w:rsidR="00392E9B" w:rsidRPr="00100B73" w:rsidRDefault="00392E9B" w:rsidP="00100B73">
            <w:pPr>
              <w:widowControl/>
              <w:overflowPunct/>
              <w:autoSpaceDE/>
              <w:autoSpaceDN/>
              <w:adjustRightInd/>
              <w:jc w:val="both"/>
              <w:textAlignment w:val="auto"/>
              <w:rPr>
                <w:rFonts w:ascii="DM Sans" w:eastAsiaTheme="minorHAnsi" w:hAnsi="DM Sans" w:cs="Arial"/>
                <w:color w:val="000000"/>
                <w:szCs w:val="22"/>
              </w:rPr>
            </w:pPr>
            <w:r w:rsidRPr="00100B73">
              <w:rPr>
                <w:rFonts w:ascii="DM Sans" w:eastAsiaTheme="minorHAnsi" w:hAnsi="DM Sans" w:cs="Arial"/>
                <w:color w:val="000000"/>
                <w:szCs w:val="22"/>
              </w:rPr>
              <w:t>Name of School</w:t>
            </w:r>
          </w:p>
          <w:p w:rsidR="00392E9B" w:rsidRPr="00100B73" w:rsidRDefault="00392E9B" w:rsidP="00100B73">
            <w:pPr>
              <w:widowControl/>
              <w:overflowPunct/>
              <w:autoSpaceDE/>
              <w:autoSpaceDN/>
              <w:adjustRightInd/>
              <w:jc w:val="both"/>
              <w:textAlignment w:val="auto"/>
              <w:rPr>
                <w:rFonts w:ascii="DM Sans" w:eastAsiaTheme="minorHAnsi" w:hAnsi="DM Sans" w:cs="Arial"/>
                <w:color w:val="000000"/>
                <w:szCs w:val="22"/>
              </w:rPr>
            </w:pPr>
          </w:p>
        </w:tc>
        <w:tc>
          <w:tcPr>
            <w:tcW w:w="4985" w:type="dxa"/>
            <w:gridSpan w:val="2"/>
          </w:tcPr>
          <w:p w:rsidR="00392E9B" w:rsidRPr="00100B73" w:rsidRDefault="00392E9B" w:rsidP="00100B73">
            <w:pPr>
              <w:widowControl/>
              <w:overflowPunct/>
              <w:autoSpaceDE/>
              <w:autoSpaceDN/>
              <w:adjustRightInd/>
              <w:jc w:val="both"/>
              <w:textAlignment w:val="auto"/>
              <w:rPr>
                <w:rFonts w:ascii="DM Sans" w:eastAsiaTheme="minorHAnsi" w:hAnsi="DM Sans" w:cs="Arial"/>
                <w:color w:val="000000"/>
                <w:szCs w:val="22"/>
              </w:rPr>
            </w:pPr>
            <w:r w:rsidRPr="00100B73">
              <w:rPr>
                <w:rFonts w:ascii="DM Sans" w:eastAsiaTheme="minorHAnsi" w:hAnsi="DM Sans" w:cs="Arial"/>
                <w:color w:val="000000"/>
                <w:szCs w:val="22"/>
              </w:rPr>
              <w:t xml:space="preserve"> </w:t>
            </w:r>
          </w:p>
        </w:tc>
      </w:tr>
      <w:tr w:rsidR="00392E9B" w:rsidRPr="00100B73" w:rsidTr="00A42F03">
        <w:tc>
          <w:tcPr>
            <w:tcW w:w="9606" w:type="dxa"/>
            <w:gridSpan w:val="3"/>
          </w:tcPr>
          <w:p w:rsidR="00392E9B" w:rsidRPr="00100B73" w:rsidRDefault="00392E9B" w:rsidP="00100B73">
            <w:pPr>
              <w:widowControl/>
              <w:overflowPunct/>
              <w:autoSpaceDE/>
              <w:autoSpaceDN/>
              <w:adjustRightInd/>
              <w:jc w:val="both"/>
              <w:textAlignment w:val="auto"/>
              <w:rPr>
                <w:rFonts w:ascii="DM Sans" w:eastAsiaTheme="minorHAnsi" w:hAnsi="DM Sans" w:cs="Arial"/>
                <w:bCs/>
                <w:color w:val="000000"/>
                <w:szCs w:val="22"/>
              </w:rPr>
            </w:pPr>
            <w:r w:rsidRPr="00100B73">
              <w:rPr>
                <w:rFonts w:ascii="DM Sans" w:eastAsiaTheme="minorHAnsi" w:hAnsi="DM Sans" w:cs="Arial"/>
                <w:bCs/>
                <w:color w:val="000000"/>
                <w:szCs w:val="22"/>
              </w:rPr>
              <w:t>Pupils to whom application applies (please select %)):</w:t>
            </w:r>
          </w:p>
          <w:p w:rsidR="00392E9B" w:rsidRPr="00100B73" w:rsidRDefault="00392E9B" w:rsidP="00100B73">
            <w:pPr>
              <w:widowControl/>
              <w:overflowPunct/>
              <w:autoSpaceDE/>
              <w:autoSpaceDN/>
              <w:adjustRightInd/>
              <w:jc w:val="both"/>
              <w:textAlignment w:val="auto"/>
              <w:rPr>
                <w:rFonts w:ascii="DM Sans" w:eastAsiaTheme="minorHAnsi" w:hAnsi="DM Sans" w:cs="Arial"/>
                <w:bCs/>
                <w:color w:val="000000"/>
                <w:szCs w:val="22"/>
              </w:rPr>
            </w:pPr>
            <w:r w:rsidRPr="00100B73">
              <w:rPr>
                <w:rFonts w:ascii="DM Sans" w:eastAsiaTheme="minorHAnsi" w:hAnsi="DM Sans" w:cs="Arial"/>
                <w:bCs/>
                <w:color w:val="000000"/>
                <w:szCs w:val="22"/>
              </w:rPr>
              <w:tab/>
              <w:t xml:space="preserve"> </w:t>
            </w:r>
          </w:p>
          <w:p w:rsidR="00392E9B" w:rsidRPr="00100B73" w:rsidRDefault="00392E9B" w:rsidP="00100B73">
            <w:pPr>
              <w:widowControl/>
              <w:overflowPunct/>
              <w:autoSpaceDE/>
              <w:autoSpaceDN/>
              <w:adjustRightInd/>
              <w:ind w:left="720" w:hanging="360"/>
              <w:contextualSpacing/>
              <w:jc w:val="both"/>
              <w:textAlignment w:val="auto"/>
              <w:rPr>
                <w:rFonts w:ascii="DM Sans" w:eastAsiaTheme="minorHAnsi" w:hAnsi="DM Sans" w:cs="Arial"/>
                <w:bCs/>
                <w:color w:val="000000"/>
                <w:szCs w:val="22"/>
              </w:rPr>
            </w:pPr>
            <w:r w:rsidRPr="00100B73">
              <w:rPr>
                <w:rFonts w:ascii="DM Sans" w:eastAsiaTheme="minorHAnsi" w:hAnsi="DM Sans" w:cs="Arial"/>
                <w:bCs/>
                <w:color w:val="000000"/>
                <w:szCs w:val="22"/>
              </w:rPr>
              <w:t xml:space="preserve">some of the pupils </w:t>
            </w:r>
          </w:p>
          <w:p w:rsidR="00392E9B" w:rsidRPr="00100B73" w:rsidRDefault="00392E9B" w:rsidP="00100B73">
            <w:pPr>
              <w:widowControl/>
              <w:overflowPunct/>
              <w:autoSpaceDE/>
              <w:autoSpaceDN/>
              <w:adjustRightInd/>
              <w:ind w:left="720"/>
              <w:contextualSpacing/>
              <w:jc w:val="both"/>
              <w:textAlignment w:val="auto"/>
              <w:rPr>
                <w:rFonts w:ascii="DM Sans" w:eastAsiaTheme="minorHAnsi" w:hAnsi="DM Sans" w:cs="Arial"/>
                <w:bCs/>
                <w:color w:val="000000"/>
                <w:szCs w:val="22"/>
              </w:rPr>
            </w:pPr>
          </w:p>
          <w:p w:rsidR="00392E9B" w:rsidRPr="00100B73" w:rsidRDefault="00392E9B" w:rsidP="00100B73">
            <w:pPr>
              <w:widowControl/>
              <w:overflowPunct/>
              <w:autoSpaceDE/>
              <w:autoSpaceDN/>
              <w:adjustRightInd/>
              <w:ind w:left="720" w:hanging="360"/>
              <w:contextualSpacing/>
              <w:jc w:val="both"/>
              <w:textAlignment w:val="auto"/>
              <w:rPr>
                <w:rFonts w:ascii="DM Sans" w:eastAsiaTheme="minorHAnsi" w:hAnsi="DM Sans" w:cs="Arial"/>
                <w:bCs/>
                <w:color w:val="000000"/>
                <w:szCs w:val="22"/>
              </w:rPr>
            </w:pPr>
            <w:r w:rsidRPr="00100B73">
              <w:rPr>
                <w:rFonts w:ascii="DM Sans" w:eastAsiaTheme="minorHAnsi" w:hAnsi="DM Sans" w:cs="Arial"/>
                <w:bCs/>
                <w:color w:val="000000"/>
                <w:szCs w:val="22"/>
              </w:rPr>
              <w:t xml:space="preserve">all of the pupils </w:t>
            </w:r>
          </w:p>
          <w:p w:rsidR="00392E9B" w:rsidRPr="00100B73" w:rsidRDefault="00392E9B" w:rsidP="00100B73">
            <w:pPr>
              <w:widowControl/>
              <w:overflowPunct/>
              <w:autoSpaceDE/>
              <w:autoSpaceDN/>
              <w:adjustRightInd/>
              <w:jc w:val="both"/>
              <w:textAlignment w:val="auto"/>
              <w:rPr>
                <w:rFonts w:ascii="DM Sans" w:eastAsiaTheme="minorHAnsi" w:hAnsi="DM Sans" w:cs="Arial"/>
                <w:color w:val="000000"/>
                <w:szCs w:val="22"/>
              </w:rPr>
            </w:pPr>
          </w:p>
        </w:tc>
      </w:tr>
      <w:tr w:rsidR="00392E9B" w:rsidRPr="00100B73" w:rsidTr="00A42F03">
        <w:tc>
          <w:tcPr>
            <w:tcW w:w="9606" w:type="dxa"/>
            <w:gridSpan w:val="3"/>
          </w:tcPr>
          <w:p w:rsidR="00392E9B" w:rsidRPr="00100B73" w:rsidRDefault="00392E9B" w:rsidP="00100B73">
            <w:pPr>
              <w:widowControl/>
              <w:overflowPunct/>
              <w:autoSpaceDE/>
              <w:autoSpaceDN/>
              <w:adjustRightInd/>
              <w:jc w:val="both"/>
              <w:textAlignment w:val="auto"/>
              <w:rPr>
                <w:rFonts w:ascii="DM Sans" w:eastAsiaTheme="minorHAnsi" w:hAnsi="DM Sans" w:cs="Arial"/>
                <w:bCs/>
                <w:color w:val="000000"/>
                <w:szCs w:val="22"/>
              </w:rPr>
            </w:pPr>
            <w:r w:rsidRPr="00100B73">
              <w:rPr>
                <w:rFonts w:ascii="DM Sans" w:eastAsiaTheme="minorHAnsi" w:hAnsi="DM Sans" w:cs="Arial"/>
                <w:bCs/>
                <w:color w:val="000000"/>
                <w:szCs w:val="22"/>
              </w:rPr>
              <w:t xml:space="preserve">Reasons for application (please include breakdown of faith background in your application in percentages) of children from families, they believe the determination will apply to for e.g. Hindu, Sikh, Jewish, Muslim, etc.  </w:t>
            </w:r>
          </w:p>
          <w:p w:rsidR="00392E9B" w:rsidRPr="00100B73" w:rsidRDefault="00392E9B" w:rsidP="00100B73">
            <w:pPr>
              <w:widowControl/>
              <w:overflowPunct/>
              <w:autoSpaceDE/>
              <w:autoSpaceDN/>
              <w:adjustRightInd/>
              <w:jc w:val="both"/>
              <w:textAlignment w:val="auto"/>
              <w:rPr>
                <w:rFonts w:ascii="DM Sans" w:eastAsiaTheme="minorHAnsi" w:hAnsi="DM Sans" w:cs="Arial"/>
                <w:color w:val="000000"/>
                <w:szCs w:val="22"/>
              </w:rPr>
            </w:pPr>
          </w:p>
        </w:tc>
      </w:tr>
      <w:tr w:rsidR="00392E9B" w:rsidRPr="00100B73" w:rsidTr="00A42F03">
        <w:tc>
          <w:tcPr>
            <w:tcW w:w="9606" w:type="dxa"/>
            <w:gridSpan w:val="3"/>
          </w:tcPr>
          <w:p w:rsidR="00392E9B" w:rsidRPr="00100B73" w:rsidRDefault="00392E9B" w:rsidP="00100B73">
            <w:pPr>
              <w:widowControl/>
              <w:overflowPunct/>
              <w:autoSpaceDE/>
              <w:autoSpaceDN/>
              <w:adjustRightInd/>
              <w:jc w:val="both"/>
              <w:textAlignment w:val="auto"/>
              <w:rPr>
                <w:rFonts w:ascii="DM Sans" w:eastAsiaTheme="minorHAnsi" w:hAnsi="DM Sans" w:cs="Arial"/>
                <w:bCs/>
                <w:color w:val="000000"/>
                <w:szCs w:val="22"/>
              </w:rPr>
            </w:pPr>
            <w:r w:rsidRPr="00100B73">
              <w:rPr>
                <w:rFonts w:ascii="DM Sans" w:eastAsiaTheme="minorHAnsi" w:hAnsi="DM Sans" w:cs="Arial"/>
                <w:bCs/>
                <w:color w:val="000000"/>
                <w:szCs w:val="22"/>
              </w:rPr>
              <w:t>How many pupils are currently withdrawn from collective worship?</w:t>
            </w:r>
          </w:p>
          <w:p w:rsidR="00392E9B" w:rsidRPr="00100B73" w:rsidRDefault="00392E9B" w:rsidP="00100B73">
            <w:pPr>
              <w:widowControl/>
              <w:overflowPunct/>
              <w:autoSpaceDE/>
              <w:autoSpaceDN/>
              <w:adjustRightInd/>
              <w:jc w:val="both"/>
              <w:textAlignment w:val="auto"/>
              <w:rPr>
                <w:rFonts w:ascii="DM Sans" w:eastAsiaTheme="minorHAnsi" w:hAnsi="DM Sans" w:cs="Arial"/>
                <w:bCs/>
                <w:color w:val="000000"/>
                <w:szCs w:val="22"/>
              </w:rPr>
            </w:pPr>
          </w:p>
          <w:p w:rsidR="00392E9B" w:rsidRPr="00100B73" w:rsidRDefault="00392E9B" w:rsidP="00100B73">
            <w:pPr>
              <w:widowControl/>
              <w:overflowPunct/>
              <w:autoSpaceDE/>
              <w:autoSpaceDN/>
              <w:adjustRightInd/>
              <w:jc w:val="both"/>
              <w:textAlignment w:val="auto"/>
              <w:rPr>
                <w:rFonts w:ascii="DM Sans" w:eastAsiaTheme="minorHAnsi" w:hAnsi="DM Sans" w:cs="Arial"/>
                <w:bCs/>
                <w:color w:val="000000"/>
                <w:szCs w:val="22"/>
              </w:rPr>
            </w:pPr>
            <w:r w:rsidRPr="00100B73">
              <w:rPr>
                <w:rFonts w:ascii="DM Sans" w:eastAsiaTheme="minorHAnsi" w:hAnsi="DM Sans" w:cs="Arial"/>
                <w:bCs/>
                <w:color w:val="000000"/>
                <w:szCs w:val="22"/>
              </w:rPr>
              <w:t xml:space="preserve"> </w:t>
            </w:r>
          </w:p>
        </w:tc>
      </w:tr>
      <w:tr w:rsidR="00392E9B" w:rsidRPr="00100B73" w:rsidTr="00A42F03">
        <w:tc>
          <w:tcPr>
            <w:tcW w:w="9606" w:type="dxa"/>
            <w:gridSpan w:val="3"/>
          </w:tcPr>
          <w:p w:rsidR="00392E9B" w:rsidRPr="00100B73" w:rsidRDefault="00392E9B" w:rsidP="00100B73">
            <w:pPr>
              <w:widowControl/>
              <w:overflowPunct/>
              <w:autoSpaceDE/>
              <w:autoSpaceDN/>
              <w:adjustRightInd/>
              <w:jc w:val="both"/>
              <w:textAlignment w:val="auto"/>
              <w:rPr>
                <w:rFonts w:ascii="DM Sans" w:eastAsiaTheme="minorHAnsi" w:hAnsi="DM Sans" w:cs="Arial"/>
                <w:bCs/>
                <w:color w:val="000000"/>
                <w:szCs w:val="22"/>
              </w:rPr>
            </w:pPr>
            <w:r w:rsidRPr="00100B73">
              <w:rPr>
                <w:rFonts w:ascii="DM Sans" w:eastAsiaTheme="minorHAnsi" w:hAnsi="DM Sans" w:cs="Arial"/>
                <w:bCs/>
                <w:color w:val="000000"/>
                <w:szCs w:val="22"/>
              </w:rPr>
              <w:t xml:space="preserve">Details of consultation with governors </w:t>
            </w:r>
          </w:p>
          <w:p w:rsidR="00392E9B" w:rsidRPr="00100B73" w:rsidRDefault="00392E9B" w:rsidP="00100B73">
            <w:pPr>
              <w:pStyle w:val="ListParagraph"/>
              <w:widowControl/>
              <w:numPr>
                <w:ilvl w:val="1"/>
                <w:numId w:val="3"/>
              </w:numPr>
              <w:overflowPunct/>
              <w:autoSpaceDE/>
              <w:autoSpaceDN/>
              <w:adjustRightInd/>
              <w:jc w:val="both"/>
              <w:textAlignment w:val="auto"/>
              <w:rPr>
                <w:rFonts w:ascii="DM Sans" w:eastAsiaTheme="minorHAnsi" w:hAnsi="DM Sans" w:cs="Arial"/>
                <w:color w:val="000000"/>
                <w:szCs w:val="22"/>
              </w:rPr>
            </w:pPr>
            <w:r w:rsidRPr="00100B73">
              <w:rPr>
                <w:rFonts w:ascii="DM Sans" w:eastAsiaTheme="minorHAnsi" w:hAnsi="DM Sans" w:cs="Arial"/>
                <w:color w:val="000000"/>
                <w:szCs w:val="22"/>
              </w:rPr>
              <w:t>Evidence of consultation with the governing body e.g. Include a section from the governing body minutes where approval was granted.</w:t>
            </w:r>
          </w:p>
          <w:p w:rsidR="00392E9B" w:rsidRPr="00100B73" w:rsidRDefault="00392E9B" w:rsidP="00100B73">
            <w:pPr>
              <w:widowControl/>
              <w:overflowPunct/>
              <w:autoSpaceDE/>
              <w:autoSpaceDN/>
              <w:adjustRightInd/>
              <w:jc w:val="both"/>
              <w:textAlignment w:val="auto"/>
              <w:rPr>
                <w:rFonts w:ascii="DM Sans" w:eastAsiaTheme="minorHAnsi" w:hAnsi="DM Sans" w:cs="Arial"/>
                <w:color w:val="000000"/>
                <w:szCs w:val="22"/>
              </w:rPr>
            </w:pPr>
          </w:p>
        </w:tc>
      </w:tr>
      <w:tr w:rsidR="00392E9B" w:rsidRPr="00100B73" w:rsidTr="00A42F03">
        <w:tc>
          <w:tcPr>
            <w:tcW w:w="9606" w:type="dxa"/>
            <w:gridSpan w:val="3"/>
          </w:tcPr>
          <w:p w:rsidR="00392E9B" w:rsidRPr="00100B73" w:rsidRDefault="00392E9B" w:rsidP="00100B73">
            <w:pPr>
              <w:pStyle w:val="ListParagraph"/>
              <w:widowControl/>
              <w:numPr>
                <w:ilvl w:val="0"/>
                <w:numId w:val="2"/>
              </w:numPr>
              <w:overflowPunct/>
              <w:autoSpaceDE/>
              <w:autoSpaceDN/>
              <w:adjustRightInd/>
              <w:jc w:val="both"/>
              <w:textAlignment w:val="auto"/>
              <w:rPr>
                <w:rFonts w:ascii="DM Sans" w:eastAsiaTheme="minorHAnsi" w:hAnsi="DM Sans" w:cs="Arial"/>
                <w:bCs/>
                <w:color w:val="000000"/>
                <w:szCs w:val="22"/>
              </w:rPr>
            </w:pPr>
            <w:r w:rsidRPr="00100B73">
              <w:rPr>
                <w:rFonts w:ascii="DM Sans" w:eastAsiaTheme="minorHAnsi" w:hAnsi="DM Sans" w:cs="Arial"/>
                <w:bCs/>
                <w:color w:val="000000"/>
                <w:szCs w:val="22"/>
              </w:rPr>
              <w:t>Details of consultation with staff (including evidence):</w:t>
            </w:r>
          </w:p>
          <w:p w:rsidR="00392E9B" w:rsidRPr="00100B73" w:rsidRDefault="00392E9B" w:rsidP="00100B73">
            <w:pPr>
              <w:pStyle w:val="ListParagraph"/>
              <w:widowControl/>
              <w:numPr>
                <w:ilvl w:val="0"/>
                <w:numId w:val="2"/>
              </w:numPr>
              <w:overflowPunct/>
              <w:autoSpaceDE/>
              <w:autoSpaceDN/>
              <w:adjustRightInd/>
              <w:jc w:val="both"/>
              <w:textAlignment w:val="auto"/>
              <w:rPr>
                <w:rFonts w:ascii="DM Sans" w:eastAsiaTheme="minorHAnsi" w:hAnsi="DM Sans" w:cs="Arial"/>
                <w:bCs/>
                <w:color w:val="000000"/>
                <w:szCs w:val="22"/>
              </w:rPr>
            </w:pPr>
            <w:r w:rsidRPr="00100B73">
              <w:rPr>
                <w:rFonts w:ascii="DM Sans" w:eastAsiaTheme="minorHAnsi" w:hAnsi="DM Sans" w:cs="Arial"/>
                <w:bCs/>
                <w:color w:val="000000"/>
                <w:szCs w:val="22"/>
              </w:rPr>
              <w:t>Details of consultation with parents (including evidence):</w:t>
            </w:r>
            <w:r w:rsidRPr="00100B73">
              <w:rPr>
                <w:rFonts w:ascii="DM Sans" w:hAnsi="DM Sans"/>
                <w:szCs w:val="22"/>
              </w:rPr>
              <w:t xml:space="preserve"> </w:t>
            </w:r>
            <w:r w:rsidRPr="00100B73">
              <w:rPr>
                <w:rFonts w:ascii="DM Sans" w:eastAsiaTheme="minorHAnsi" w:hAnsi="DM Sans" w:cs="Arial"/>
                <w:bCs/>
                <w:color w:val="000000"/>
                <w:szCs w:val="22"/>
              </w:rPr>
              <w:t>e.g. correspondence sent to parents and results of the responses</w:t>
            </w:r>
          </w:p>
          <w:p w:rsidR="00392E9B" w:rsidRPr="00100B73" w:rsidRDefault="00392E9B" w:rsidP="00100B73">
            <w:pPr>
              <w:pStyle w:val="ListParagraph"/>
              <w:widowControl/>
              <w:numPr>
                <w:ilvl w:val="0"/>
                <w:numId w:val="2"/>
              </w:numPr>
              <w:overflowPunct/>
              <w:autoSpaceDE/>
              <w:autoSpaceDN/>
              <w:adjustRightInd/>
              <w:jc w:val="both"/>
              <w:textAlignment w:val="auto"/>
              <w:rPr>
                <w:rFonts w:ascii="DM Sans" w:eastAsiaTheme="minorHAnsi" w:hAnsi="DM Sans" w:cs="Arial"/>
                <w:bCs/>
                <w:color w:val="000000"/>
                <w:szCs w:val="22"/>
              </w:rPr>
            </w:pPr>
            <w:r w:rsidRPr="00100B73">
              <w:rPr>
                <w:rFonts w:ascii="DM Sans" w:eastAsiaTheme="minorHAnsi" w:hAnsi="DM Sans" w:cs="Arial"/>
                <w:bCs/>
                <w:color w:val="000000"/>
                <w:szCs w:val="22"/>
              </w:rPr>
              <w:t xml:space="preserve">Details of consultation with pupils: </w:t>
            </w:r>
          </w:p>
          <w:p w:rsidR="00392E9B" w:rsidRPr="00100B73" w:rsidRDefault="00392E9B" w:rsidP="00100B73">
            <w:pPr>
              <w:pStyle w:val="ListParagraph"/>
              <w:widowControl/>
              <w:numPr>
                <w:ilvl w:val="0"/>
                <w:numId w:val="1"/>
              </w:numPr>
              <w:overflowPunct/>
              <w:autoSpaceDE/>
              <w:autoSpaceDN/>
              <w:adjustRightInd/>
              <w:jc w:val="both"/>
              <w:textAlignment w:val="auto"/>
              <w:rPr>
                <w:rFonts w:ascii="DM Sans" w:eastAsiaTheme="minorHAnsi" w:hAnsi="DM Sans" w:cs="Arial"/>
                <w:bCs/>
                <w:i/>
                <w:color w:val="000000"/>
                <w:szCs w:val="22"/>
              </w:rPr>
            </w:pPr>
            <w:r w:rsidRPr="00100B73">
              <w:rPr>
                <w:rFonts w:ascii="DM Sans" w:eastAsiaTheme="minorHAnsi" w:hAnsi="DM Sans" w:cs="Arial"/>
                <w:bCs/>
                <w:szCs w:val="22"/>
              </w:rPr>
              <w:t>Schools should consider adding the consultation document on their website(s) in order to get maximum coverage for the consultation thus allowing the main groups above additional opportunity to provide feedback</w:t>
            </w:r>
            <w:r w:rsidRPr="00100B73">
              <w:rPr>
                <w:rFonts w:ascii="DM Sans" w:eastAsiaTheme="minorHAnsi" w:hAnsi="DM Sans" w:cs="Arial"/>
                <w:bCs/>
                <w:i/>
                <w:szCs w:val="22"/>
              </w:rPr>
              <w:t xml:space="preserve">. </w:t>
            </w:r>
          </w:p>
        </w:tc>
      </w:tr>
      <w:tr w:rsidR="00392E9B" w:rsidRPr="00100B73" w:rsidTr="00A42F03">
        <w:tc>
          <w:tcPr>
            <w:tcW w:w="9606" w:type="dxa"/>
            <w:gridSpan w:val="3"/>
          </w:tcPr>
          <w:p w:rsidR="00392E9B" w:rsidRPr="00100B73" w:rsidRDefault="00392E9B" w:rsidP="00100B73">
            <w:pPr>
              <w:widowControl/>
              <w:overflowPunct/>
              <w:autoSpaceDE/>
              <w:autoSpaceDN/>
              <w:adjustRightInd/>
              <w:jc w:val="both"/>
              <w:textAlignment w:val="auto"/>
              <w:rPr>
                <w:rFonts w:ascii="DM Sans" w:eastAsiaTheme="minorHAnsi" w:hAnsi="DM Sans" w:cs="Arial"/>
                <w:bCs/>
                <w:color w:val="000000"/>
                <w:szCs w:val="22"/>
              </w:rPr>
            </w:pPr>
            <w:r w:rsidRPr="00100B73">
              <w:rPr>
                <w:rFonts w:ascii="DM Sans" w:eastAsiaTheme="minorHAnsi" w:hAnsi="DM Sans" w:cs="Arial"/>
                <w:bCs/>
                <w:color w:val="000000"/>
                <w:szCs w:val="22"/>
              </w:rPr>
              <w:t>Proposed arrangements for future collective worship:</w:t>
            </w:r>
          </w:p>
          <w:p w:rsidR="00392E9B" w:rsidRPr="00100B73" w:rsidRDefault="00392E9B" w:rsidP="00100B73">
            <w:pPr>
              <w:widowControl/>
              <w:overflowPunct/>
              <w:autoSpaceDE/>
              <w:autoSpaceDN/>
              <w:adjustRightInd/>
              <w:jc w:val="both"/>
              <w:textAlignment w:val="auto"/>
              <w:rPr>
                <w:rFonts w:ascii="DM Sans" w:eastAsiaTheme="minorHAnsi" w:hAnsi="DM Sans" w:cs="Arial"/>
                <w:color w:val="000000"/>
                <w:szCs w:val="22"/>
              </w:rPr>
            </w:pPr>
            <w:r w:rsidRPr="00100B73">
              <w:rPr>
                <w:rFonts w:ascii="DM Sans" w:eastAsiaTheme="minorHAnsi" w:hAnsi="DM Sans" w:cs="Arial"/>
                <w:color w:val="000000"/>
                <w:szCs w:val="22"/>
              </w:rPr>
              <w:t>How the school seek to promote community cohesion, for example if they will hold simultaneous assemblies for different religious groups.</w:t>
            </w:r>
          </w:p>
          <w:p w:rsidR="00392E9B" w:rsidRPr="00100B73" w:rsidRDefault="00392E9B" w:rsidP="00100B73">
            <w:pPr>
              <w:widowControl/>
              <w:overflowPunct/>
              <w:autoSpaceDE/>
              <w:autoSpaceDN/>
              <w:adjustRightInd/>
              <w:jc w:val="both"/>
              <w:textAlignment w:val="auto"/>
              <w:rPr>
                <w:rFonts w:ascii="DM Sans" w:eastAsiaTheme="minorHAnsi" w:hAnsi="DM Sans" w:cs="Arial"/>
                <w:color w:val="000000"/>
                <w:szCs w:val="22"/>
              </w:rPr>
            </w:pPr>
          </w:p>
        </w:tc>
      </w:tr>
      <w:tr w:rsidR="00392E9B" w:rsidRPr="00100B73" w:rsidTr="00A42F03">
        <w:tc>
          <w:tcPr>
            <w:tcW w:w="5070" w:type="dxa"/>
            <w:gridSpan w:val="2"/>
          </w:tcPr>
          <w:p w:rsidR="00392E9B" w:rsidRPr="00100B73" w:rsidRDefault="00392E9B" w:rsidP="00100B73">
            <w:pPr>
              <w:widowControl/>
              <w:overflowPunct/>
              <w:autoSpaceDE/>
              <w:autoSpaceDN/>
              <w:adjustRightInd/>
              <w:jc w:val="both"/>
              <w:textAlignment w:val="auto"/>
              <w:rPr>
                <w:rFonts w:ascii="DM Sans" w:eastAsiaTheme="minorHAnsi" w:hAnsi="DM Sans" w:cs="Arial"/>
                <w:bCs/>
                <w:color w:val="000000"/>
                <w:szCs w:val="22"/>
              </w:rPr>
            </w:pPr>
            <w:r w:rsidRPr="00100B73">
              <w:rPr>
                <w:rFonts w:ascii="DM Sans" w:eastAsiaTheme="minorHAnsi" w:hAnsi="DM Sans" w:cs="Arial"/>
                <w:bCs/>
                <w:color w:val="000000"/>
                <w:szCs w:val="22"/>
              </w:rPr>
              <w:t>Names and signatures of head teacher and director who can sign on behalf of the academy trust</w:t>
            </w:r>
          </w:p>
          <w:p w:rsidR="00392E9B" w:rsidRPr="00100B73" w:rsidRDefault="00392E9B" w:rsidP="00100B73">
            <w:pPr>
              <w:widowControl/>
              <w:overflowPunct/>
              <w:autoSpaceDE/>
              <w:autoSpaceDN/>
              <w:adjustRightInd/>
              <w:jc w:val="both"/>
              <w:textAlignment w:val="auto"/>
              <w:rPr>
                <w:rFonts w:ascii="DM Sans" w:eastAsiaTheme="minorHAnsi" w:hAnsi="DM Sans" w:cs="Arial"/>
                <w:color w:val="000000"/>
                <w:szCs w:val="22"/>
              </w:rPr>
            </w:pPr>
          </w:p>
        </w:tc>
        <w:tc>
          <w:tcPr>
            <w:tcW w:w="4536" w:type="dxa"/>
          </w:tcPr>
          <w:p w:rsidR="00392E9B" w:rsidRPr="00100B73" w:rsidRDefault="00392E9B" w:rsidP="00100B73">
            <w:pPr>
              <w:widowControl/>
              <w:overflowPunct/>
              <w:autoSpaceDE/>
              <w:autoSpaceDN/>
              <w:adjustRightInd/>
              <w:jc w:val="both"/>
              <w:textAlignment w:val="auto"/>
              <w:rPr>
                <w:rFonts w:ascii="DM Sans" w:eastAsiaTheme="minorHAnsi" w:hAnsi="DM Sans" w:cs="Arial"/>
                <w:color w:val="000000"/>
                <w:szCs w:val="22"/>
              </w:rPr>
            </w:pPr>
          </w:p>
        </w:tc>
      </w:tr>
    </w:tbl>
    <w:p w:rsidR="00392E9B" w:rsidRPr="00100B73" w:rsidRDefault="00392E9B" w:rsidP="00100B73">
      <w:pPr>
        <w:widowControl/>
        <w:overflowPunct/>
        <w:autoSpaceDE/>
        <w:autoSpaceDN/>
        <w:adjustRightInd/>
        <w:spacing w:line="276" w:lineRule="auto"/>
        <w:jc w:val="both"/>
        <w:textAlignment w:val="auto"/>
        <w:rPr>
          <w:rFonts w:ascii="DM Sans" w:eastAsiaTheme="minorHAnsi" w:hAnsi="DM Sans" w:cs="Arial"/>
          <w:b/>
          <w:color w:val="000000"/>
          <w:sz w:val="22"/>
          <w:szCs w:val="22"/>
        </w:rPr>
      </w:pPr>
    </w:p>
    <w:sectPr w:rsidR="00392E9B" w:rsidRPr="00100B73" w:rsidSect="00392E9B">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M Sans">
    <w:charset w:val="00"/>
    <w:family w:val="auto"/>
    <w:pitch w:val="variable"/>
    <w:sig w:usb0="8000002F" w:usb1="5000205B" w:usb2="00000000" w:usb3="00000000" w:csb0="00000093" w:csb1="00000000"/>
  </w:font>
  <w:font w:name="Helvetica-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C0F97"/>
    <w:multiLevelType w:val="hybridMultilevel"/>
    <w:tmpl w:val="834804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9458ED"/>
    <w:multiLevelType w:val="hybridMultilevel"/>
    <w:tmpl w:val="AD644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E73F35"/>
    <w:multiLevelType w:val="hybridMultilevel"/>
    <w:tmpl w:val="337CA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0740341">
    <w:abstractNumId w:val="2"/>
  </w:num>
  <w:num w:numId="2" w16cid:durableId="1881160688">
    <w:abstractNumId w:val="1"/>
  </w:num>
  <w:num w:numId="3" w16cid:durableId="881409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E9B"/>
    <w:rsid w:val="00100B73"/>
    <w:rsid w:val="00392E9B"/>
    <w:rsid w:val="003F55C1"/>
    <w:rsid w:val="00540A2E"/>
    <w:rsid w:val="00691272"/>
    <w:rsid w:val="00B514FC"/>
    <w:rsid w:val="00E91D04"/>
    <w:rsid w:val="00F92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AAF54F"/>
  <w15:chartTrackingRefBased/>
  <w15:docId w15:val="{F6876872-19A9-4B40-B792-E43FAD9D4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E9B"/>
    <w:pPr>
      <w:widowControl w:val="0"/>
      <w:overflowPunct w:val="0"/>
      <w:autoSpaceDE w:val="0"/>
      <w:autoSpaceDN w:val="0"/>
      <w:adjustRightInd w:val="0"/>
      <w:spacing w:after="0" w:line="240" w:lineRule="auto"/>
      <w:textAlignment w:val="baseline"/>
    </w:pPr>
    <w:rPr>
      <w:rFonts w:ascii="Arial" w:eastAsia="Times New Roman" w:hAnsi="Arial" w:cs="Times New Roman"/>
      <w:kern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E9B"/>
    <w:pPr>
      <w:ind w:left="720"/>
      <w:contextualSpacing/>
    </w:pPr>
  </w:style>
  <w:style w:type="table" w:styleId="TableGrid">
    <w:name w:val="Table Grid"/>
    <w:basedOn w:val="TableNormal"/>
    <w:uiPriority w:val="59"/>
    <w:rsid w:val="00392E9B"/>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2E9B"/>
    <w:rPr>
      <w:color w:val="0563C1" w:themeColor="hyperlink"/>
      <w:u w:val="single"/>
    </w:rPr>
  </w:style>
  <w:style w:type="paragraph" w:styleId="Header">
    <w:name w:val="header"/>
    <w:basedOn w:val="Normal"/>
    <w:link w:val="HeaderChar"/>
    <w:unhideWhenUsed/>
    <w:rsid w:val="00392E9B"/>
    <w:pPr>
      <w:tabs>
        <w:tab w:val="center" w:pos="4513"/>
        <w:tab w:val="right" w:pos="9026"/>
      </w:tabs>
    </w:pPr>
  </w:style>
  <w:style w:type="character" w:customStyle="1" w:styleId="HeaderChar">
    <w:name w:val="Header Char"/>
    <w:basedOn w:val="DefaultParagraphFont"/>
    <w:link w:val="Header"/>
    <w:rsid w:val="00392E9B"/>
    <w:rPr>
      <w:rFonts w:ascii="Arial" w:eastAsia="Times New Roman" w:hAnsi="Arial" w:cs="Times New Roman"/>
      <w:kern w:val="0"/>
      <w:sz w:val="24"/>
      <w:szCs w:val="20"/>
    </w:rPr>
  </w:style>
  <w:style w:type="character" w:styleId="FollowedHyperlink">
    <w:name w:val="FollowedHyperlink"/>
    <w:basedOn w:val="DefaultParagraphFont"/>
    <w:uiPriority w:val="99"/>
    <w:semiHidden/>
    <w:unhideWhenUsed/>
    <w:rsid w:val="006912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education.gov.uk/en/AchieveForms/?form_uri=sandbox-publish://AF-Process-f9f4f5a1-936f-448b-bbeb-9dcdd595f468/AF-Stage-8aa41278-3cdd-45a3-ad87-80cbffb8b992/definition.json&amp;redirectlink=%2Fen&amp;cancelRedirectLink=%2Fen" TargetMode="External"/><Relationship Id="rId3" Type="http://schemas.openxmlformats.org/officeDocument/2006/relationships/settings" Target="settings.xml"/><Relationship Id="rId7" Type="http://schemas.openxmlformats.org/officeDocument/2006/relationships/hyperlink" Target="https://religiouseducationcouncil.org.uk/resource/religious-education-collective-worship-academies-free-schools-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collective-worship-in-school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London Borough of Ealing</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Temo</dc:creator>
  <cp:keywords/>
  <dc:description/>
  <cp:lastModifiedBy>Ava Baptiste</cp:lastModifiedBy>
  <cp:revision>1</cp:revision>
  <dcterms:created xsi:type="dcterms:W3CDTF">2023-12-01T15:07:00Z</dcterms:created>
  <dcterms:modified xsi:type="dcterms:W3CDTF">2023-12-01T15:07:00Z</dcterms:modified>
</cp:coreProperties>
</file>