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1D" w:rsidRDefault="0095361D" w:rsidP="009B7D9E">
      <w:pPr>
        <w:jc w:val="center"/>
        <w:rPr>
          <w:b/>
          <w:sz w:val="28"/>
          <w:szCs w:val="28"/>
          <w:u w:val="single"/>
        </w:rPr>
      </w:pPr>
    </w:p>
    <w:p w:rsidR="00D90BA3" w:rsidRPr="00FE2DAB" w:rsidRDefault="00C5300D" w:rsidP="00FE2DAB">
      <w:pPr>
        <w:rPr>
          <w:b/>
          <w:sz w:val="28"/>
          <w:szCs w:val="28"/>
          <w:u w:val="single"/>
        </w:rPr>
      </w:pPr>
      <w:r>
        <w:rPr>
          <w:b/>
          <w:sz w:val="28"/>
          <w:szCs w:val="28"/>
          <w:u w:val="single"/>
        </w:rPr>
        <w:t xml:space="preserve">Development of </w:t>
      </w:r>
      <w:r w:rsidR="00242FB0">
        <w:rPr>
          <w:b/>
          <w:sz w:val="28"/>
          <w:szCs w:val="28"/>
          <w:u w:val="single"/>
        </w:rPr>
        <w:t xml:space="preserve">Mastery </w:t>
      </w:r>
      <w:r>
        <w:rPr>
          <w:b/>
          <w:sz w:val="28"/>
          <w:szCs w:val="28"/>
          <w:u w:val="single"/>
        </w:rPr>
        <w:t>Subject Knowledge</w:t>
      </w:r>
      <w:r w:rsidR="0026022A">
        <w:rPr>
          <w:b/>
          <w:sz w:val="28"/>
          <w:szCs w:val="28"/>
          <w:u w:val="single"/>
        </w:rPr>
        <w:t xml:space="preserve"> - </w:t>
      </w:r>
      <w:r>
        <w:rPr>
          <w:b/>
          <w:sz w:val="28"/>
          <w:szCs w:val="28"/>
          <w:u w:val="single"/>
        </w:rPr>
        <w:t xml:space="preserve"> Focus</w:t>
      </w:r>
      <w:r w:rsidR="0026022A">
        <w:rPr>
          <w:b/>
          <w:sz w:val="28"/>
          <w:szCs w:val="28"/>
          <w:u w:val="single"/>
        </w:rPr>
        <w:t xml:space="preserve"> on m</w:t>
      </w:r>
      <w:r w:rsidR="009B7D9E" w:rsidRPr="001E1229">
        <w:rPr>
          <w:b/>
          <w:sz w:val="28"/>
          <w:szCs w:val="28"/>
          <w:u w:val="single"/>
        </w:rPr>
        <w:t>astery teaching methods and resources</w:t>
      </w:r>
      <w:r w:rsidR="00FD12D2">
        <w:rPr>
          <w:b/>
          <w:sz w:val="28"/>
          <w:szCs w:val="28"/>
          <w:u w:val="single"/>
        </w:rPr>
        <w:t xml:space="preserve">: </w:t>
      </w:r>
      <w:r w:rsidR="00A52C70">
        <w:rPr>
          <w:b/>
          <w:sz w:val="28"/>
          <w:szCs w:val="28"/>
          <w:u w:val="single"/>
        </w:rPr>
        <w:t xml:space="preserve">upcoming </w:t>
      </w:r>
      <w:r w:rsidR="00FD12D2">
        <w:rPr>
          <w:b/>
          <w:sz w:val="28"/>
          <w:szCs w:val="28"/>
          <w:u w:val="single"/>
        </w:rPr>
        <w:t>NQTs/NQT+1/T</w:t>
      </w:r>
      <w:r w:rsidR="0095361D">
        <w:rPr>
          <w:b/>
          <w:sz w:val="28"/>
          <w:szCs w:val="28"/>
          <w:u w:val="single"/>
        </w:rPr>
        <w:t>eachers changing phase</w:t>
      </w:r>
    </w:p>
    <w:p w:rsidR="00DB79F5" w:rsidRDefault="00DB79F5" w:rsidP="00D97987">
      <w:pPr>
        <w:spacing w:after="120" w:line="360" w:lineRule="auto"/>
        <w:jc w:val="both"/>
        <w:rPr>
          <w:sz w:val="24"/>
          <w:szCs w:val="24"/>
        </w:rPr>
      </w:pPr>
    </w:p>
    <w:p w:rsidR="00D97987" w:rsidRDefault="009B7D9E" w:rsidP="00DB79F5">
      <w:pPr>
        <w:spacing w:after="120" w:line="360" w:lineRule="auto"/>
        <w:jc w:val="both"/>
        <w:rPr>
          <w:sz w:val="24"/>
          <w:szCs w:val="24"/>
        </w:rPr>
      </w:pPr>
      <w:r w:rsidRPr="00D90BA3">
        <w:rPr>
          <w:sz w:val="24"/>
          <w:szCs w:val="24"/>
        </w:rPr>
        <w:t xml:space="preserve">The London Central and West Maths Hub </w:t>
      </w:r>
      <w:r w:rsidR="00B97FCA" w:rsidRPr="00D90BA3">
        <w:rPr>
          <w:sz w:val="24"/>
          <w:szCs w:val="24"/>
        </w:rPr>
        <w:t xml:space="preserve">and The University of Roehampton </w:t>
      </w:r>
      <w:r w:rsidRPr="00D90BA3">
        <w:rPr>
          <w:sz w:val="24"/>
          <w:szCs w:val="24"/>
        </w:rPr>
        <w:t xml:space="preserve">are offering a </w:t>
      </w:r>
      <w:r w:rsidR="00A27863">
        <w:rPr>
          <w:sz w:val="24"/>
          <w:szCs w:val="24"/>
        </w:rPr>
        <w:t>4</w:t>
      </w:r>
      <w:r w:rsidR="00C5300D" w:rsidRPr="00D90BA3">
        <w:rPr>
          <w:sz w:val="24"/>
          <w:szCs w:val="24"/>
        </w:rPr>
        <w:t>-day subject knowledge development programme for those about to be NQTs</w:t>
      </w:r>
      <w:r w:rsidR="0095361D">
        <w:rPr>
          <w:sz w:val="24"/>
          <w:szCs w:val="24"/>
        </w:rPr>
        <w:t xml:space="preserve">, </w:t>
      </w:r>
      <w:r w:rsidR="00C5300D" w:rsidRPr="00D90BA3">
        <w:rPr>
          <w:sz w:val="24"/>
          <w:szCs w:val="24"/>
        </w:rPr>
        <w:t>those who have just finished their NQT year,</w:t>
      </w:r>
      <w:r w:rsidR="0095361D">
        <w:rPr>
          <w:sz w:val="24"/>
          <w:szCs w:val="24"/>
        </w:rPr>
        <w:t xml:space="preserve"> or for teachers who are changing phase</w:t>
      </w:r>
      <w:r w:rsidR="00FD12D2">
        <w:rPr>
          <w:sz w:val="24"/>
          <w:szCs w:val="24"/>
        </w:rPr>
        <w:t xml:space="preserve"> </w:t>
      </w:r>
      <w:r w:rsidR="00FD12D2" w:rsidRPr="00FD12D2">
        <w:rPr>
          <w:b/>
          <w:sz w:val="24"/>
          <w:szCs w:val="24"/>
        </w:rPr>
        <w:t>– in a school that is already implement</w:t>
      </w:r>
      <w:r w:rsidR="00FD12D2">
        <w:rPr>
          <w:b/>
          <w:sz w:val="24"/>
          <w:szCs w:val="24"/>
        </w:rPr>
        <w:t>ing</w:t>
      </w:r>
      <w:r w:rsidR="00FD12D2" w:rsidRPr="00FD12D2">
        <w:rPr>
          <w:b/>
          <w:sz w:val="24"/>
          <w:szCs w:val="24"/>
        </w:rPr>
        <w:t xml:space="preserve"> mastery approaches</w:t>
      </w:r>
      <w:r w:rsidR="0095361D">
        <w:rPr>
          <w:sz w:val="24"/>
          <w:szCs w:val="24"/>
        </w:rPr>
        <w:t>.  This will be</w:t>
      </w:r>
      <w:r w:rsidR="00C5300D" w:rsidRPr="00D90BA3">
        <w:rPr>
          <w:sz w:val="24"/>
          <w:szCs w:val="24"/>
        </w:rPr>
        <w:t xml:space="preserve"> with an in depth focus</w:t>
      </w:r>
      <w:r w:rsidR="0095361D">
        <w:rPr>
          <w:sz w:val="24"/>
          <w:szCs w:val="24"/>
        </w:rPr>
        <w:t xml:space="preserve"> on phase specific knowledge.  </w:t>
      </w:r>
      <w:r w:rsidR="00E40B87" w:rsidRPr="00D90BA3">
        <w:rPr>
          <w:sz w:val="24"/>
          <w:szCs w:val="24"/>
        </w:rPr>
        <w:t>This joint project will</w:t>
      </w:r>
      <w:r w:rsidR="00C5300D" w:rsidRPr="00D90BA3">
        <w:rPr>
          <w:sz w:val="24"/>
          <w:szCs w:val="24"/>
        </w:rPr>
        <w:t xml:space="preserve"> focus </w:t>
      </w:r>
      <w:r w:rsidR="00E40B87" w:rsidRPr="00D90BA3">
        <w:rPr>
          <w:sz w:val="24"/>
          <w:szCs w:val="24"/>
        </w:rPr>
        <w:t>on</w:t>
      </w:r>
      <w:r w:rsidR="00C5300D" w:rsidRPr="00D90BA3">
        <w:rPr>
          <w:sz w:val="24"/>
          <w:szCs w:val="24"/>
        </w:rPr>
        <w:t xml:space="preserve"> </w:t>
      </w:r>
      <w:r w:rsidRPr="00D90BA3">
        <w:rPr>
          <w:sz w:val="24"/>
          <w:szCs w:val="24"/>
        </w:rPr>
        <w:t xml:space="preserve">Teaching for Mastery teaching methods and resources. </w:t>
      </w:r>
      <w:r w:rsidR="00FD12D2">
        <w:rPr>
          <w:sz w:val="24"/>
          <w:szCs w:val="24"/>
        </w:rPr>
        <w:t xml:space="preserve"> </w:t>
      </w:r>
    </w:p>
    <w:p w:rsidR="00FE2DAB" w:rsidRDefault="00FE2DAB" w:rsidP="00DB79F5">
      <w:pPr>
        <w:spacing w:after="120" w:line="240" w:lineRule="auto"/>
        <w:jc w:val="both"/>
        <w:rPr>
          <w:sz w:val="24"/>
          <w:szCs w:val="24"/>
        </w:rPr>
      </w:pPr>
    </w:p>
    <w:p w:rsidR="00D97987" w:rsidRDefault="009B7D9E" w:rsidP="00DB79F5">
      <w:pPr>
        <w:spacing w:after="120" w:line="360" w:lineRule="auto"/>
        <w:jc w:val="both"/>
        <w:rPr>
          <w:sz w:val="24"/>
          <w:szCs w:val="24"/>
        </w:rPr>
      </w:pPr>
      <w:r w:rsidRPr="00D90BA3">
        <w:rPr>
          <w:sz w:val="24"/>
          <w:szCs w:val="24"/>
        </w:rPr>
        <w:t xml:space="preserve">The </w:t>
      </w:r>
      <w:r w:rsidR="00C5300D" w:rsidRPr="00D90BA3">
        <w:rPr>
          <w:sz w:val="24"/>
          <w:szCs w:val="24"/>
        </w:rPr>
        <w:t xml:space="preserve">first </w:t>
      </w:r>
      <w:r w:rsidR="00A27863">
        <w:rPr>
          <w:sz w:val="24"/>
          <w:szCs w:val="24"/>
        </w:rPr>
        <w:t>day</w:t>
      </w:r>
      <w:r w:rsidR="00C5300D" w:rsidRPr="00D90BA3">
        <w:rPr>
          <w:sz w:val="24"/>
          <w:szCs w:val="24"/>
        </w:rPr>
        <w:t xml:space="preserve"> will focu</w:t>
      </w:r>
      <w:r w:rsidR="00F96EAD">
        <w:rPr>
          <w:sz w:val="24"/>
          <w:szCs w:val="24"/>
        </w:rPr>
        <w:t xml:space="preserve">s on the principles of Mastery and </w:t>
      </w:r>
      <w:r w:rsidR="00C5300D" w:rsidRPr="00D90BA3">
        <w:rPr>
          <w:sz w:val="24"/>
          <w:szCs w:val="24"/>
        </w:rPr>
        <w:t>Problem Solving across</w:t>
      </w:r>
      <w:r w:rsidR="00A27863">
        <w:rPr>
          <w:sz w:val="24"/>
          <w:szCs w:val="24"/>
        </w:rPr>
        <w:t xml:space="preserve"> all the Primary Phases.  Days 2-4</w:t>
      </w:r>
      <w:r w:rsidR="00C5300D" w:rsidRPr="00D90BA3">
        <w:rPr>
          <w:sz w:val="24"/>
          <w:szCs w:val="24"/>
        </w:rPr>
        <w:t>, will</w:t>
      </w:r>
      <w:r w:rsidRPr="00D90BA3">
        <w:rPr>
          <w:sz w:val="24"/>
          <w:szCs w:val="24"/>
        </w:rPr>
        <w:t xml:space="preserve"> be year group specific, (Rec/Yr1, Yrs2/3, Yrs4/5/6) once participants know which year group they will be teaching </w:t>
      </w:r>
      <w:r w:rsidR="00C5300D" w:rsidRPr="00D90BA3">
        <w:rPr>
          <w:sz w:val="24"/>
          <w:szCs w:val="24"/>
        </w:rPr>
        <w:t>the subsequent September.  These sessions will focus specifically on place value, addition and subtraction, and multiplication and division</w:t>
      </w:r>
      <w:r w:rsidRPr="00D90BA3">
        <w:rPr>
          <w:sz w:val="24"/>
          <w:szCs w:val="24"/>
        </w:rPr>
        <w:t xml:space="preserve">. Intersession tasks and readings will also be given. </w:t>
      </w:r>
      <w:r w:rsidR="00C5300D" w:rsidRPr="00D90BA3">
        <w:rPr>
          <w:sz w:val="24"/>
          <w:szCs w:val="24"/>
        </w:rPr>
        <w:t xml:space="preserve"> There will be opportunities for planning and preparing for the start of term.    The sessions will involve development of subject knowledge and pedagogy through practical, collaborative tasks, with opportunities to analyse lessons, as well as planning for the </w:t>
      </w:r>
      <w:proofErr w:type="gramStart"/>
      <w:r w:rsidR="00C5300D" w:rsidRPr="00D90BA3">
        <w:rPr>
          <w:sz w:val="24"/>
          <w:szCs w:val="24"/>
        </w:rPr>
        <w:t>new year</w:t>
      </w:r>
      <w:proofErr w:type="gramEnd"/>
      <w:r w:rsidR="00C5300D" w:rsidRPr="00D90BA3">
        <w:rPr>
          <w:sz w:val="24"/>
          <w:szCs w:val="24"/>
        </w:rPr>
        <w:t xml:space="preserve">.  </w:t>
      </w:r>
    </w:p>
    <w:p w:rsidR="00F168F8" w:rsidRDefault="00F168F8" w:rsidP="00DB79F5">
      <w:pPr>
        <w:spacing w:after="120" w:line="360" w:lineRule="auto"/>
        <w:jc w:val="both"/>
        <w:rPr>
          <w:sz w:val="24"/>
          <w:szCs w:val="24"/>
        </w:rPr>
      </w:pPr>
    </w:p>
    <w:p w:rsidR="00D90BA3" w:rsidRPr="00D90BA3" w:rsidRDefault="00C5300D" w:rsidP="00DB79F5">
      <w:pPr>
        <w:spacing w:after="120" w:line="360" w:lineRule="auto"/>
        <w:jc w:val="both"/>
        <w:rPr>
          <w:sz w:val="24"/>
          <w:szCs w:val="24"/>
        </w:rPr>
      </w:pPr>
      <w:r w:rsidRPr="00D90BA3">
        <w:rPr>
          <w:sz w:val="24"/>
          <w:szCs w:val="24"/>
        </w:rPr>
        <w:t>To ensure delegates can attend these sessions, day</w:t>
      </w:r>
      <w:r w:rsidR="00A27863">
        <w:rPr>
          <w:sz w:val="24"/>
          <w:szCs w:val="24"/>
        </w:rPr>
        <w:t>s 2-4</w:t>
      </w:r>
      <w:r w:rsidRPr="00D90BA3">
        <w:rPr>
          <w:sz w:val="24"/>
          <w:szCs w:val="24"/>
        </w:rPr>
        <w:t xml:space="preserve"> are set during the school summer holidays.  Attendees will be required to </w:t>
      </w:r>
      <w:r w:rsidRPr="00E01DFA">
        <w:rPr>
          <w:b/>
          <w:sz w:val="24"/>
          <w:szCs w:val="24"/>
          <w:u w:val="single"/>
        </w:rPr>
        <w:t>att</w:t>
      </w:r>
      <w:r w:rsidR="00F168F8" w:rsidRPr="00E01DFA">
        <w:rPr>
          <w:b/>
          <w:sz w:val="24"/>
          <w:szCs w:val="24"/>
          <w:u w:val="single"/>
        </w:rPr>
        <w:t>end all 4</w:t>
      </w:r>
      <w:r w:rsidRPr="00E01DFA">
        <w:rPr>
          <w:b/>
          <w:sz w:val="24"/>
          <w:szCs w:val="24"/>
          <w:u w:val="single"/>
        </w:rPr>
        <w:t xml:space="preserve"> sessions.</w:t>
      </w:r>
      <w:r w:rsidRPr="00D90BA3">
        <w:rPr>
          <w:sz w:val="24"/>
          <w:szCs w:val="24"/>
        </w:rPr>
        <w:t xml:space="preserve">  </w:t>
      </w:r>
      <w:r w:rsidR="00F168F8" w:rsidRPr="00E01DFA">
        <w:rPr>
          <w:sz w:val="24"/>
          <w:szCs w:val="24"/>
          <w:u w:val="single"/>
        </w:rPr>
        <w:t xml:space="preserve">There is a small charge of £75 to cover all four days. </w:t>
      </w:r>
      <w:r w:rsidR="00F168F8">
        <w:rPr>
          <w:sz w:val="24"/>
          <w:szCs w:val="24"/>
        </w:rPr>
        <w:t xml:space="preserve"> Upon booking your place, you will then receive an invoice for that figure, to be paid within 14 days of issue. It is worth noting that any</w:t>
      </w:r>
      <w:r w:rsidRPr="00D90BA3">
        <w:rPr>
          <w:sz w:val="24"/>
          <w:szCs w:val="24"/>
        </w:rPr>
        <w:t xml:space="preserve"> cancellations post booking will incur </w:t>
      </w:r>
      <w:r w:rsidRPr="00D90BA3">
        <w:rPr>
          <w:b/>
          <w:sz w:val="24"/>
          <w:szCs w:val="24"/>
        </w:rPr>
        <w:t>a charge</w:t>
      </w:r>
      <w:r w:rsidR="00957338">
        <w:rPr>
          <w:sz w:val="24"/>
          <w:szCs w:val="24"/>
        </w:rPr>
        <w:t xml:space="preserve"> </w:t>
      </w:r>
      <w:r w:rsidRPr="00D90BA3">
        <w:rPr>
          <w:sz w:val="24"/>
          <w:szCs w:val="24"/>
        </w:rPr>
        <w:t xml:space="preserve">– per day missed.  </w:t>
      </w:r>
      <w:bookmarkStart w:id="0" w:name="_GoBack"/>
      <w:bookmarkEnd w:id="0"/>
    </w:p>
    <w:p w:rsidR="00F168F8" w:rsidRDefault="00F168F8" w:rsidP="001E1229">
      <w:pPr>
        <w:spacing w:line="360" w:lineRule="auto"/>
        <w:rPr>
          <w:sz w:val="24"/>
          <w:szCs w:val="24"/>
          <w:u w:val="single"/>
        </w:rPr>
      </w:pPr>
    </w:p>
    <w:p w:rsidR="000D7220" w:rsidRDefault="000D7220" w:rsidP="001E1229">
      <w:pPr>
        <w:spacing w:line="360" w:lineRule="auto"/>
        <w:rPr>
          <w:sz w:val="24"/>
          <w:szCs w:val="24"/>
          <w:u w:val="single"/>
        </w:rPr>
      </w:pPr>
    </w:p>
    <w:p w:rsidR="009B7D9E" w:rsidRPr="00D90BA3" w:rsidRDefault="009B7D9E" w:rsidP="001E1229">
      <w:pPr>
        <w:spacing w:line="360" w:lineRule="auto"/>
        <w:rPr>
          <w:sz w:val="24"/>
          <w:szCs w:val="24"/>
          <w:u w:val="single"/>
        </w:rPr>
      </w:pPr>
      <w:r w:rsidRPr="00D90BA3">
        <w:rPr>
          <w:sz w:val="24"/>
          <w:szCs w:val="24"/>
          <w:u w:val="single"/>
        </w:rPr>
        <w:t>Dates:</w:t>
      </w:r>
    </w:p>
    <w:p w:rsidR="0013623D" w:rsidRPr="00D90BA3" w:rsidRDefault="0013623D" w:rsidP="00C5300D">
      <w:pPr>
        <w:pStyle w:val="ListParagraph"/>
        <w:numPr>
          <w:ilvl w:val="0"/>
          <w:numId w:val="1"/>
        </w:numPr>
        <w:spacing w:line="360" w:lineRule="auto"/>
        <w:rPr>
          <w:rFonts w:asciiTheme="minorHAnsi" w:hAnsiTheme="minorHAnsi"/>
          <w:b/>
        </w:rPr>
        <w:sectPr w:rsidR="0013623D" w:rsidRPr="00D90BA3" w:rsidSect="00D90BA3">
          <w:headerReference w:type="default" r:id="rId8"/>
          <w:pgSz w:w="11906" w:h="16838"/>
          <w:pgMar w:top="1440" w:right="1440" w:bottom="1440" w:left="1440" w:header="708" w:footer="0" w:gutter="0"/>
          <w:pgBorders w:offsetFrom="page">
            <w:top w:val="single" w:sz="36" w:space="24" w:color="00B0F0"/>
            <w:left w:val="single" w:sz="36" w:space="24" w:color="00B0F0"/>
            <w:bottom w:val="single" w:sz="36" w:space="24" w:color="00B0F0"/>
            <w:right w:val="single" w:sz="36" w:space="24" w:color="00B0F0"/>
          </w:pgBorders>
          <w:cols w:space="708"/>
          <w:docGrid w:linePitch="360"/>
        </w:sectPr>
      </w:pPr>
    </w:p>
    <w:p w:rsidR="009B7D9E" w:rsidRPr="00D90BA3" w:rsidRDefault="00EF3870" w:rsidP="00C5300D">
      <w:pPr>
        <w:pStyle w:val="ListParagraph"/>
        <w:numPr>
          <w:ilvl w:val="0"/>
          <w:numId w:val="1"/>
        </w:numPr>
        <w:spacing w:line="360" w:lineRule="auto"/>
        <w:rPr>
          <w:rFonts w:asciiTheme="minorHAnsi" w:hAnsiTheme="minorHAnsi"/>
          <w:b/>
        </w:rPr>
      </w:pPr>
      <w:r>
        <w:rPr>
          <w:rFonts w:asciiTheme="minorHAnsi" w:hAnsiTheme="minorHAnsi"/>
          <w:b/>
        </w:rPr>
        <w:t>Thurs</w:t>
      </w:r>
      <w:r w:rsidR="0095361D">
        <w:rPr>
          <w:rFonts w:asciiTheme="minorHAnsi" w:hAnsiTheme="minorHAnsi"/>
          <w:b/>
        </w:rPr>
        <w:t xml:space="preserve"> </w:t>
      </w:r>
      <w:r w:rsidR="002E2DB8">
        <w:rPr>
          <w:rFonts w:asciiTheme="minorHAnsi" w:hAnsiTheme="minorHAnsi"/>
          <w:b/>
        </w:rPr>
        <w:t>11</w:t>
      </w:r>
      <w:r w:rsidR="002E2DB8" w:rsidRPr="002E2DB8">
        <w:rPr>
          <w:rFonts w:asciiTheme="minorHAnsi" w:hAnsiTheme="minorHAnsi"/>
          <w:b/>
          <w:vertAlign w:val="superscript"/>
        </w:rPr>
        <w:t>th</w:t>
      </w:r>
      <w:r w:rsidR="002E2DB8">
        <w:rPr>
          <w:rFonts w:asciiTheme="minorHAnsi" w:hAnsiTheme="minorHAnsi"/>
          <w:b/>
        </w:rPr>
        <w:t xml:space="preserve"> July or Friday 12</w:t>
      </w:r>
      <w:r w:rsidR="002E2DB8" w:rsidRPr="002E2DB8">
        <w:rPr>
          <w:rFonts w:asciiTheme="minorHAnsi" w:hAnsiTheme="minorHAnsi"/>
          <w:b/>
          <w:vertAlign w:val="superscript"/>
        </w:rPr>
        <w:t>th</w:t>
      </w:r>
      <w:r w:rsidR="002E2DB8">
        <w:rPr>
          <w:rFonts w:asciiTheme="minorHAnsi" w:hAnsiTheme="minorHAnsi"/>
          <w:b/>
        </w:rPr>
        <w:t xml:space="preserve"> July</w:t>
      </w:r>
    </w:p>
    <w:p w:rsidR="009B7D9E" w:rsidRDefault="002E2DB8" w:rsidP="00C5300D">
      <w:pPr>
        <w:pStyle w:val="ListParagraph"/>
        <w:numPr>
          <w:ilvl w:val="0"/>
          <w:numId w:val="1"/>
        </w:numPr>
        <w:spacing w:line="360" w:lineRule="auto"/>
        <w:rPr>
          <w:rFonts w:asciiTheme="minorHAnsi" w:hAnsiTheme="minorHAnsi"/>
          <w:b/>
        </w:rPr>
      </w:pPr>
      <w:r>
        <w:rPr>
          <w:rFonts w:asciiTheme="minorHAnsi" w:hAnsiTheme="minorHAnsi"/>
          <w:b/>
        </w:rPr>
        <w:t>28</w:t>
      </w:r>
      <w:r w:rsidRPr="002E2DB8">
        <w:rPr>
          <w:rFonts w:asciiTheme="minorHAnsi" w:hAnsiTheme="minorHAnsi"/>
          <w:b/>
          <w:vertAlign w:val="superscript"/>
        </w:rPr>
        <w:t>th</w:t>
      </w:r>
      <w:r>
        <w:rPr>
          <w:rFonts w:asciiTheme="minorHAnsi" w:hAnsiTheme="minorHAnsi"/>
          <w:b/>
        </w:rPr>
        <w:t xml:space="preserve"> August </w:t>
      </w:r>
    </w:p>
    <w:p w:rsidR="00FE2DAB" w:rsidRDefault="002E2DB8" w:rsidP="000D7220">
      <w:pPr>
        <w:pStyle w:val="ListParagraph"/>
        <w:numPr>
          <w:ilvl w:val="0"/>
          <w:numId w:val="1"/>
        </w:numPr>
        <w:spacing w:line="360" w:lineRule="auto"/>
        <w:jc w:val="both"/>
        <w:rPr>
          <w:rFonts w:asciiTheme="minorHAnsi" w:hAnsiTheme="minorHAnsi"/>
          <w:b/>
        </w:rPr>
      </w:pPr>
      <w:r>
        <w:rPr>
          <w:rFonts w:asciiTheme="minorHAnsi" w:hAnsiTheme="minorHAnsi"/>
          <w:b/>
        </w:rPr>
        <w:t>29</w:t>
      </w:r>
      <w:r w:rsidRPr="002E2DB8">
        <w:rPr>
          <w:rFonts w:asciiTheme="minorHAnsi" w:hAnsiTheme="minorHAnsi"/>
          <w:b/>
          <w:vertAlign w:val="superscript"/>
        </w:rPr>
        <w:t>th</w:t>
      </w:r>
      <w:r>
        <w:rPr>
          <w:rFonts w:asciiTheme="minorHAnsi" w:hAnsiTheme="minorHAnsi"/>
          <w:b/>
        </w:rPr>
        <w:t xml:space="preserve"> August</w:t>
      </w:r>
    </w:p>
    <w:p w:rsidR="00804821" w:rsidRPr="00804821" w:rsidRDefault="000D7220" w:rsidP="00804821">
      <w:pPr>
        <w:pStyle w:val="ListParagraph"/>
        <w:numPr>
          <w:ilvl w:val="0"/>
          <w:numId w:val="1"/>
        </w:numPr>
        <w:spacing w:line="360" w:lineRule="auto"/>
        <w:jc w:val="both"/>
        <w:rPr>
          <w:rFonts w:asciiTheme="minorHAnsi" w:hAnsiTheme="minorHAnsi"/>
          <w:b/>
        </w:rPr>
      </w:pPr>
      <w:r>
        <w:rPr>
          <w:rFonts w:asciiTheme="minorHAnsi" w:hAnsiTheme="minorHAnsi"/>
          <w:b/>
        </w:rPr>
        <w:t>30</w:t>
      </w:r>
      <w:r w:rsidRPr="000D7220">
        <w:rPr>
          <w:rFonts w:asciiTheme="minorHAnsi" w:hAnsiTheme="minorHAnsi"/>
          <w:b/>
          <w:vertAlign w:val="superscript"/>
        </w:rPr>
        <w:t>th</w:t>
      </w:r>
      <w:r w:rsidR="00804821">
        <w:rPr>
          <w:rFonts w:asciiTheme="minorHAnsi" w:hAnsiTheme="minorHAnsi"/>
          <w:b/>
        </w:rPr>
        <w:t xml:space="preserve"> August</w:t>
      </w:r>
    </w:p>
    <w:p w:rsidR="00804821" w:rsidRDefault="00D20F9D" w:rsidP="00804821">
      <w:pPr>
        <w:spacing w:line="360" w:lineRule="auto"/>
        <w:jc w:val="both"/>
        <w:rPr>
          <w:b/>
        </w:rPr>
      </w:pPr>
      <w:r w:rsidRPr="0053335E">
        <w:rPr>
          <w:noProof/>
          <w:sz w:val="24"/>
          <w:szCs w:val="24"/>
          <w:u w:val="single"/>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307340</wp:posOffset>
            </wp:positionV>
            <wp:extent cx="2085975" cy="1564481"/>
            <wp:effectExtent l="0" t="0" r="0" b="0"/>
            <wp:wrapNone/>
            <wp:docPr id="1" name="Picture 1" descr="T:\2. Admin\Maths Hub\2018-19\Pictures\EYFS\Session 1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 Admin\Maths Hub\2018-19\Pictures\EYFS\Session 1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5644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1" w:rsidRDefault="00804821" w:rsidP="00804821">
      <w:pPr>
        <w:spacing w:line="360" w:lineRule="auto"/>
        <w:jc w:val="both"/>
        <w:rPr>
          <w:b/>
        </w:rPr>
      </w:pPr>
    </w:p>
    <w:p w:rsidR="00D20F9D" w:rsidRDefault="00D20F9D" w:rsidP="00D20F9D">
      <w:pPr>
        <w:spacing w:line="360" w:lineRule="auto"/>
        <w:rPr>
          <w:i/>
          <w:iCs/>
          <w:color w:val="000000"/>
          <w:sz w:val="24"/>
          <w:szCs w:val="24"/>
          <w:highlight w:val="yellow"/>
        </w:rPr>
      </w:pPr>
    </w:p>
    <w:p w:rsidR="00D20F9D" w:rsidRDefault="00D20F9D" w:rsidP="00D20F9D">
      <w:pPr>
        <w:spacing w:line="360" w:lineRule="auto"/>
        <w:rPr>
          <w:i/>
          <w:iCs/>
          <w:color w:val="000000"/>
          <w:sz w:val="24"/>
          <w:szCs w:val="24"/>
          <w:highlight w:val="yellow"/>
        </w:rPr>
      </w:pPr>
    </w:p>
    <w:p w:rsidR="00D20F9D" w:rsidRDefault="00D20F9D" w:rsidP="00D20F9D">
      <w:pPr>
        <w:spacing w:line="360" w:lineRule="auto"/>
        <w:rPr>
          <w:i/>
          <w:iCs/>
          <w:color w:val="000000"/>
          <w:sz w:val="24"/>
          <w:szCs w:val="24"/>
          <w:highlight w:val="yellow"/>
        </w:rPr>
      </w:pPr>
    </w:p>
    <w:p w:rsidR="00D20F9D" w:rsidRDefault="00D20F9D" w:rsidP="00D20F9D">
      <w:pPr>
        <w:spacing w:line="360" w:lineRule="auto"/>
        <w:rPr>
          <w:i/>
          <w:iCs/>
          <w:color w:val="000000"/>
          <w:sz w:val="24"/>
          <w:szCs w:val="24"/>
          <w:highlight w:val="yellow"/>
        </w:rPr>
      </w:pPr>
      <w:r>
        <w:rPr>
          <w:i/>
          <w:iCs/>
          <w:color w:val="000000"/>
          <w:sz w:val="24"/>
          <w:szCs w:val="24"/>
          <w:highlight w:val="yellow"/>
        </w:rPr>
        <w:t xml:space="preserve">(Once you know what year the participant will be teaching in, please let Michelle know, so we can put them in the correct </w:t>
      </w:r>
    </w:p>
    <w:p w:rsidR="00D20F9D" w:rsidRDefault="00D20F9D" w:rsidP="00D20F9D">
      <w:pPr>
        <w:spacing w:line="360" w:lineRule="auto"/>
        <w:rPr>
          <w:i/>
          <w:iCs/>
          <w:color w:val="000000"/>
          <w:sz w:val="24"/>
          <w:szCs w:val="24"/>
        </w:rPr>
      </w:pPr>
      <w:proofErr w:type="gramStart"/>
      <w:r>
        <w:rPr>
          <w:i/>
          <w:iCs/>
          <w:color w:val="000000"/>
          <w:sz w:val="24"/>
          <w:szCs w:val="24"/>
          <w:highlight w:val="yellow"/>
        </w:rPr>
        <w:t>phase</w:t>
      </w:r>
      <w:proofErr w:type="gramEnd"/>
      <w:r>
        <w:rPr>
          <w:i/>
          <w:iCs/>
          <w:color w:val="000000"/>
          <w:sz w:val="24"/>
          <w:szCs w:val="24"/>
          <w:highlight w:val="yellow"/>
        </w:rPr>
        <w:t xml:space="preserve"> specific days in August and also we will then notify you whether the first day of the project for them will be the 11</w:t>
      </w:r>
      <w:r>
        <w:rPr>
          <w:i/>
          <w:iCs/>
          <w:color w:val="000000"/>
          <w:sz w:val="24"/>
          <w:szCs w:val="24"/>
          <w:highlight w:val="yellow"/>
          <w:vertAlign w:val="superscript"/>
        </w:rPr>
        <w:t>th</w:t>
      </w:r>
      <w:r>
        <w:rPr>
          <w:i/>
          <w:iCs/>
          <w:color w:val="000000"/>
          <w:sz w:val="24"/>
          <w:szCs w:val="24"/>
          <w:highlight w:val="yellow"/>
        </w:rPr>
        <w:t xml:space="preserve"> July or 12</w:t>
      </w:r>
      <w:r>
        <w:rPr>
          <w:i/>
          <w:iCs/>
          <w:color w:val="000000"/>
          <w:sz w:val="24"/>
          <w:szCs w:val="24"/>
          <w:highlight w:val="yellow"/>
          <w:vertAlign w:val="superscript"/>
        </w:rPr>
        <w:t>th</w:t>
      </w:r>
      <w:r>
        <w:rPr>
          <w:i/>
          <w:iCs/>
          <w:color w:val="000000"/>
          <w:sz w:val="24"/>
          <w:szCs w:val="24"/>
          <w:highlight w:val="yellow"/>
        </w:rPr>
        <w:t xml:space="preserve"> July)</w:t>
      </w:r>
    </w:p>
    <w:p w:rsidR="000D7220" w:rsidRPr="000D7220" w:rsidRDefault="000D7220" w:rsidP="000D7220">
      <w:pPr>
        <w:spacing w:line="360" w:lineRule="auto"/>
        <w:ind w:left="360"/>
        <w:jc w:val="both"/>
        <w:rPr>
          <w:b/>
        </w:rPr>
      </w:pPr>
    </w:p>
    <w:p w:rsidR="000D7220" w:rsidRDefault="000D7220" w:rsidP="000D7220">
      <w:pPr>
        <w:pStyle w:val="ListParagraph"/>
        <w:spacing w:line="360" w:lineRule="auto"/>
        <w:jc w:val="both"/>
        <w:rPr>
          <w:rFonts w:asciiTheme="minorHAnsi" w:hAnsiTheme="minorHAnsi"/>
          <w:b/>
        </w:rPr>
      </w:pPr>
    </w:p>
    <w:p w:rsidR="000D7220" w:rsidRPr="00FE2DAB" w:rsidRDefault="000D7220" w:rsidP="000D7220">
      <w:pPr>
        <w:pStyle w:val="ListParagraph"/>
        <w:spacing w:line="360" w:lineRule="auto"/>
        <w:rPr>
          <w:rFonts w:asciiTheme="minorHAnsi" w:hAnsiTheme="minorHAnsi"/>
          <w:b/>
        </w:rPr>
      </w:pPr>
    </w:p>
    <w:p w:rsidR="000D7220" w:rsidRPr="00D90BA3" w:rsidRDefault="000D7220" w:rsidP="001E1229">
      <w:pPr>
        <w:spacing w:line="360" w:lineRule="auto"/>
        <w:rPr>
          <w:sz w:val="24"/>
          <w:szCs w:val="24"/>
          <w:u w:val="single"/>
        </w:rPr>
        <w:sectPr w:rsidR="000D7220" w:rsidRPr="00D90BA3" w:rsidSect="0013623D">
          <w:type w:val="continuous"/>
          <w:pgSz w:w="11906" w:h="16838"/>
          <w:pgMar w:top="1440" w:right="1440" w:bottom="1440" w:left="1440" w:header="708" w:footer="708" w:gutter="0"/>
          <w:pgBorders w:offsetFrom="page">
            <w:top w:val="single" w:sz="36" w:space="24" w:color="00B0F0"/>
            <w:left w:val="single" w:sz="36" w:space="24" w:color="00B0F0"/>
            <w:bottom w:val="single" w:sz="36" w:space="24" w:color="00B0F0"/>
            <w:right w:val="single" w:sz="36" w:space="24" w:color="00B0F0"/>
          </w:pgBorders>
          <w:cols w:num="2" w:space="708"/>
          <w:docGrid w:linePitch="360"/>
        </w:sectPr>
      </w:pPr>
    </w:p>
    <w:p w:rsidR="000D7220" w:rsidRDefault="00FE2DAB" w:rsidP="000D7220">
      <w:pPr>
        <w:spacing w:line="360" w:lineRule="auto"/>
        <w:rPr>
          <w:b/>
          <w:sz w:val="24"/>
          <w:szCs w:val="24"/>
        </w:rPr>
      </w:pPr>
      <w:r w:rsidRPr="00FE2DAB">
        <w:rPr>
          <w:sz w:val="24"/>
          <w:szCs w:val="24"/>
          <w:u w:val="single"/>
        </w:rPr>
        <w:t>Times:</w:t>
      </w:r>
      <w:r w:rsidRPr="00FE2DAB">
        <w:rPr>
          <w:sz w:val="24"/>
          <w:szCs w:val="24"/>
        </w:rPr>
        <w:t xml:space="preserve"> </w:t>
      </w:r>
      <w:r>
        <w:rPr>
          <w:sz w:val="24"/>
          <w:szCs w:val="24"/>
        </w:rPr>
        <w:t xml:space="preserve">  </w:t>
      </w:r>
      <w:r w:rsidR="00A36549" w:rsidRPr="00FE2DAB">
        <w:rPr>
          <w:b/>
          <w:sz w:val="24"/>
          <w:szCs w:val="24"/>
        </w:rPr>
        <w:t>9</w:t>
      </w:r>
      <w:r w:rsidR="000D7220">
        <w:rPr>
          <w:b/>
          <w:sz w:val="24"/>
          <w:szCs w:val="24"/>
        </w:rPr>
        <w:t xml:space="preserve">.15 </w:t>
      </w:r>
      <w:r w:rsidR="00A36549" w:rsidRPr="00A36549">
        <w:rPr>
          <w:b/>
          <w:sz w:val="24"/>
          <w:szCs w:val="24"/>
        </w:rPr>
        <w:t>am till 3.30pm</w:t>
      </w:r>
      <w:r w:rsidR="000D7220">
        <w:rPr>
          <w:b/>
          <w:sz w:val="24"/>
          <w:szCs w:val="24"/>
        </w:rPr>
        <w:t xml:space="preserve"> </w:t>
      </w:r>
    </w:p>
    <w:p w:rsidR="000D7220" w:rsidRPr="000D7220" w:rsidRDefault="000D7220" w:rsidP="000D7220">
      <w:pPr>
        <w:spacing w:line="360" w:lineRule="auto"/>
        <w:rPr>
          <w:b/>
          <w:i/>
          <w:sz w:val="20"/>
          <w:szCs w:val="24"/>
        </w:rPr>
      </w:pPr>
      <w:r>
        <w:rPr>
          <w:b/>
          <w:sz w:val="24"/>
          <w:szCs w:val="24"/>
        </w:rPr>
        <w:t xml:space="preserve"> </w:t>
      </w:r>
      <w:r w:rsidRPr="000D7220">
        <w:rPr>
          <w:b/>
          <w:i/>
          <w:sz w:val="20"/>
          <w:szCs w:val="24"/>
        </w:rPr>
        <w:t>(</w:t>
      </w:r>
      <w:proofErr w:type="gramStart"/>
      <w:r w:rsidRPr="000D7220">
        <w:rPr>
          <w:b/>
          <w:i/>
          <w:sz w:val="20"/>
          <w:szCs w:val="24"/>
        </w:rPr>
        <w:t>no</w:t>
      </w:r>
      <w:proofErr w:type="gramEnd"/>
      <w:r w:rsidRPr="000D7220">
        <w:rPr>
          <w:b/>
          <w:i/>
          <w:sz w:val="20"/>
          <w:szCs w:val="24"/>
        </w:rPr>
        <w:t xml:space="preserve"> lunch provided, but there are plenty of local shops to get food)</w:t>
      </w:r>
    </w:p>
    <w:p w:rsidR="00D90BA3" w:rsidRDefault="009B7D9E" w:rsidP="001B514E">
      <w:pPr>
        <w:spacing w:line="360" w:lineRule="auto"/>
        <w:jc w:val="center"/>
        <w:rPr>
          <w:sz w:val="24"/>
          <w:szCs w:val="24"/>
        </w:rPr>
      </w:pPr>
      <w:r w:rsidRPr="00D90BA3">
        <w:rPr>
          <w:sz w:val="24"/>
          <w:szCs w:val="24"/>
          <w:u w:val="single"/>
        </w:rPr>
        <w:t>Location:</w:t>
      </w:r>
    </w:p>
    <w:p w:rsidR="00FE2DAB" w:rsidRDefault="009B7D9E" w:rsidP="000D7220">
      <w:pPr>
        <w:spacing w:line="360" w:lineRule="auto"/>
        <w:jc w:val="center"/>
        <w:rPr>
          <w:b/>
          <w:sz w:val="24"/>
          <w:szCs w:val="24"/>
        </w:rPr>
      </w:pPr>
      <w:r w:rsidRPr="00D90BA3">
        <w:rPr>
          <w:b/>
          <w:sz w:val="24"/>
          <w:szCs w:val="24"/>
        </w:rPr>
        <w:t>Fox</w:t>
      </w:r>
      <w:r w:rsidR="00824F34" w:rsidRPr="00D90BA3">
        <w:rPr>
          <w:b/>
          <w:sz w:val="24"/>
          <w:szCs w:val="24"/>
        </w:rPr>
        <w:t xml:space="preserve"> Primary School,</w:t>
      </w:r>
    </w:p>
    <w:p w:rsidR="00FE2DAB" w:rsidRDefault="00824F34" w:rsidP="000D7220">
      <w:pPr>
        <w:spacing w:line="360" w:lineRule="auto"/>
        <w:jc w:val="center"/>
        <w:rPr>
          <w:b/>
          <w:sz w:val="24"/>
          <w:szCs w:val="24"/>
        </w:rPr>
      </w:pPr>
      <w:r w:rsidRPr="00D90BA3">
        <w:rPr>
          <w:b/>
          <w:sz w:val="24"/>
          <w:szCs w:val="24"/>
        </w:rPr>
        <w:t>K</w:t>
      </w:r>
      <w:r w:rsidR="001E1229" w:rsidRPr="00D90BA3">
        <w:rPr>
          <w:b/>
          <w:sz w:val="24"/>
          <w:szCs w:val="24"/>
        </w:rPr>
        <w:t>ensington Plac</w:t>
      </w:r>
      <w:r w:rsidR="009B7D9E" w:rsidRPr="00D90BA3">
        <w:rPr>
          <w:b/>
          <w:sz w:val="24"/>
          <w:szCs w:val="24"/>
        </w:rPr>
        <w:t>e,</w:t>
      </w:r>
    </w:p>
    <w:p w:rsidR="00D90BA3" w:rsidRPr="0095361D" w:rsidRDefault="009B7D9E" w:rsidP="000D7220">
      <w:pPr>
        <w:spacing w:line="360" w:lineRule="auto"/>
        <w:jc w:val="center"/>
        <w:rPr>
          <w:sz w:val="24"/>
          <w:szCs w:val="24"/>
        </w:rPr>
      </w:pPr>
      <w:r w:rsidRPr="00D90BA3">
        <w:rPr>
          <w:b/>
          <w:sz w:val="24"/>
          <w:szCs w:val="24"/>
        </w:rPr>
        <w:t>London W8 7PP</w:t>
      </w:r>
      <w:r w:rsidR="001E1229" w:rsidRPr="00D90BA3">
        <w:rPr>
          <w:b/>
          <w:sz w:val="24"/>
          <w:szCs w:val="24"/>
        </w:rPr>
        <w:t xml:space="preserve"> </w:t>
      </w:r>
      <w:r w:rsidR="001E1229" w:rsidRPr="00D90BA3">
        <w:rPr>
          <w:sz w:val="24"/>
          <w:szCs w:val="24"/>
        </w:rPr>
        <w:t>(Entrance on Edge Street)</w:t>
      </w:r>
    </w:p>
    <w:p w:rsidR="00D90BA3" w:rsidRPr="0095361D" w:rsidRDefault="002F6306" w:rsidP="000D7220">
      <w:pPr>
        <w:spacing w:line="360" w:lineRule="auto"/>
        <w:jc w:val="center"/>
        <w:rPr>
          <w:rStyle w:val="Hyperlink"/>
          <w:rFonts w:cs="Arial"/>
          <w:color w:val="auto"/>
          <w:sz w:val="24"/>
          <w:szCs w:val="24"/>
          <w:u w:val="none"/>
        </w:rPr>
      </w:pPr>
      <w:r w:rsidRPr="00D90BA3">
        <w:rPr>
          <w:rFonts w:cs="Arial"/>
          <w:sz w:val="24"/>
          <w:szCs w:val="24"/>
        </w:rPr>
        <w:t xml:space="preserve">For </w:t>
      </w:r>
      <w:r w:rsidR="00D90BA3" w:rsidRPr="00D90BA3">
        <w:rPr>
          <w:rFonts w:cs="Arial"/>
          <w:sz w:val="24"/>
          <w:szCs w:val="24"/>
        </w:rPr>
        <w:t>bookings</w:t>
      </w:r>
      <w:r w:rsidRPr="00D90BA3">
        <w:rPr>
          <w:rFonts w:cs="Arial"/>
          <w:sz w:val="24"/>
          <w:szCs w:val="24"/>
        </w:rPr>
        <w:t>, please c</w:t>
      </w:r>
      <w:r w:rsidR="008D22EC" w:rsidRPr="00D90BA3">
        <w:rPr>
          <w:rFonts w:cs="Arial"/>
          <w:sz w:val="24"/>
          <w:szCs w:val="24"/>
        </w:rPr>
        <w:t xml:space="preserve">ontact </w:t>
      </w:r>
      <w:hyperlink r:id="rId10" w:history="1">
        <w:r w:rsidR="00D90BA3" w:rsidRPr="00D90BA3">
          <w:rPr>
            <w:rStyle w:val="Hyperlink"/>
            <w:rFonts w:cs="Arial"/>
            <w:sz w:val="24"/>
            <w:szCs w:val="24"/>
          </w:rPr>
          <w:t>michelle.foster@foxprimary.co.uk</w:t>
        </w:r>
      </w:hyperlink>
    </w:p>
    <w:p w:rsidR="00D90BA3" w:rsidRPr="00BB4981" w:rsidRDefault="0013623D" w:rsidP="000D7220">
      <w:pPr>
        <w:spacing w:line="360" w:lineRule="auto"/>
        <w:jc w:val="center"/>
        <w:rPr>
          <w:rFonts w:cs="Arial"/>
          <w:b/>
          <w:i/>
          <w:color w:val="000000" w:themeColor="text1"/>
          <w:sz w:val="24"/>
          <w:szCs w:val="24"/>
        </w:rPr>
      </w:pPr>
      <w:r w:rsidRPr="00FE2DAB">
        <w:rPr>
          <w:rStyle w:val="Hyperlink"/>
          <w:rFonts w:cs="Arial"/>
          <w:b/>
          <w:i/>
          <w:color w:val="000000" w:themeColor="text1"/>
          <w:sz w:val="24"/>
          <w:szCs w:val="24"/>
          <w:u w:val="none"/>
        </w:rPr>
        <w:t xml:space="preserve">Bookings can be made by student teachers, in conjunction with </w:t>
      </w:r>
      <w:proofErr w:type="spellStart"/>
      <w:r w:rsidRPr="00FE2DAB">
        <w:rPr>
          <w:rStyle w:val="Hyperlink"/>
          <w:rFonts w:cs="Arial"/>
          <w:b/>
          <w:i/>
          <w:color w:val="000000" w:themeColor="text1"/>
          <w:sz w:val="24"/>
          <w:szCs w:val="24"/>
          <w:u w:val="none"/>
        </w:rPr>
        <w:t>headteachers</w:t>
      </w:r>
      <w:proofErr w:type="spellEnd"/>
      <w:r w:rsidR="00A52C70" w:rsidRPr="00FE2DAB">
        <w:rPr>
          <w:rStyle w:val="Hyperlink"/>
          <w:rFonts w:cs="Arial"/>
          <w:b/>
          <w:i/>
          <w:color w:val="000000" w:themeColor="text1"/>
          <w:sz w:val="24"/>
          <w:szCs w:val="24"/>
          <w:u w:val="none"/>
        </w:rPr>
        <w:t xml:space="preserve"> (of</w:t>
      </w:r>
      <w:r w:rsidR="00957338" w:rsidRPr="00FE2DAB">
        <w:rPr>
          <w:rStyle w:val="Hyperlink"/>
          <w:rFonts w:cs="Arial"/>
          <w:b/>
          <w:i/>
          <w:color w:val="000000" w:themeColor="text1"/>
          <w:sz w:val="24"/>
          <w:szCs w:val="24"/>
          <w:u w:val="none"/>
        </w:rPr>
        <w:t xml:space="preserve"> a state s</w:t>
      </w:r>
      <w:r w:rsidR="00A52C70" w:rsidRPr="00FE2DAB">
        <w:rPr>
          <w:rStyle w:val="Hyperlink"/>
          <w:rFonts w:cs="Arial"/>
          <w:b/>
          <w:i/>
          <w:color w:val="000000" w:themeColor="text1"/>
          <w:sz w:val="24"/>
          <w:szCs w:val="24"/>
          <w:u w:val="none"/>
        </w:rPr>
        <w:t xml:space="preserve">chool for </w:t>
      </w:r>
      <w:r w:rsidR="00957338" w:rsidRPr="00FE2DAB">
        <w:rPr>
          <w:rStyle w:val="Hyperlink"/>
          <w:rFonts w:cs="Arial"/>
          <w:b/>
          <w:i/>
          <w:color w:val="000000" w:themeColor="text1"/>
          <w:sz w:val="24"/>
          <w:szCs w:val="24"/>
          <w:u w:val="none"/>
        </w:rPr>
        <w:t xml:space="preserve">a </w:t>
      </w:r>
      <w:r w:rsidR="00A52C70" w:rsidRPr="00FE2DAB">
        <w:rPr>
          <w:rStyle w:val="Hyperlink"/>
          <w:rFonts w:cs="Arial"/>
          <w:b/>
          <w:i/>
          <w:color w:val="000000" w:themeColor="text1"/>
          <w:sz w:val="24"/>
          <w:szCs w:val="24"/>
          <w:u w:val="none"/>
        </w:rPr>
        <w:t xml:space="preserve">position beginning September 2018); by </w:t>
      </w:r>
      <w:proofErr w:type="spellStart"/>
      <w:r w:rsidR="00A52C70" w:rsidRPr="00FE2DAB">
        <w:rPr>
          <w:rStyle w:val="Hyperlink"/>
          <w:rFonts w:cs="Arial"/>
          <w:b/>
          <w:i/>
          <w:color w:val="000000" w:themeColor="text1"/>
          <w:sz w:val="24"/>
          <w:szCs w:val="24"/>
          <w:u w:val="none"/>
        </w:rPr>
        <w:t>headteachers</w:t>
      </w:r>
      <w:proofErr w:type="spellEnd"/>
      <w:r w:rsidRPr="00FE2DAB">
        <w:rPr>
          <w:rStyle w:val="Hyperlink"/>
          <w:rFonts w:cs="Arial"/>
          <w:b/>
          <w:i/>
          <w:color w:val="000000" w:themeColor="text1"/>
          <w:sz w:val="24"/>
          <w:szCs w:val="24"/>
          <w:u w:val="none"/>
        </w:rPr>
        <w:t xml:space="preserve">, on behalf of their newly </w:t>
      </w:r>
      <w:r w:rsidR="00851B40" w:rsidRPr="00FE2DAB">
        <w:rPr>
          <w:rStyle w:val="Hyperlink"/>
          <w:rFonts w:cs="Arial"/>
          <w:b/>
          <w:i/>
          <w:color w:val="000000" w:themeColor="text1"/>
          <w:sz w:val="24"/>
          <w:szCs w:val="24"/>
          <w:u w:val="none"/>
        </w:rPr>
        <w:t>recruited NQTs</w:t>
      </w:r>
      <w:r w:rsidR="00A52C70" w:rsidRPr="00FE2DAB">
        <w:rPr>
          <w:rStyle w:val="Hyperlink"/>
          <w:rFonts w:cs="Arial"/>
          <w:b/>
          <w:i/>
          <w:color w:val="000000" w:themeColor="text1"/>
          <w:sz w:val="24"/>
          <w:szCs w:val="24"/>
          <w:u w:val="none"/>
        </w:rPr>
        <w:t xml:space="preserve">, NQTs +1, </w:t>
      </w:r>
      <w:r w:rsidR="00FE2DAB" w:rsidRPr="00FE2DAB">
        <w:rPr>
          <w:rStyle w:val="Hyperlink"/>
          <w:rFonts w:cs="Arial"/>
          <w:b/>
          <w:i/>
          <w:color w:val="000000" w:themeColor="text1"/>
          <w:sz w:val="24"/>
          <w:szCs w:val="24"/>
          <w:u w:val="none"/>
        </w:rPr>
        <w:t>or teachers changing phase</w:t>
      </w:r>
      <w:r w:rsidR="00804821">
        <w:rPr>
          <w:rStyle w:val="Hyperlink"/>
          <w:rFonts w:cs="Arial"/>
          <w:b/>
          <w:i/>
          <w:color w:val="000000" w:themeColor="text1"/>
          <w:sz w:val="24"/>
          <w:szCs w:val="24"/>
          <w:u w:val="none"/>
        </w:rPr>
        <w:t xml:space="preserve"> (for 2019-2020</w:t>
      </w:r>
      <w:r w:rsidRPr="00FE2DAB">
        <w:rPr>
          <w:rStyle w:val="Hyperlink"/>
          <w:rFonts w:cs="Arial"/>
          <w:b/>
          <w:i/>
          <w:color w:val="000000" w:themeColor="text1"/>
          <w:sz w:val="24"/>
          <w:szCs w:val="24"/>
          <w:u w:val="none"/>
        </w:rPr>
        <w:t>)</w:t>
      </w:r>
      <w:r w:rsidR="00A52C70" w:rsidRPr="00FE2DAB">
        <w:rPr>
          <w:rStyle w:val="Hyperlink"/>
          <w:rFonts w:cs="Arial"/>
          <w:b/>
          <w:i/>
          <w:color w:val="000000" w:themeColor="text1"/>
          <w:sz w:val="24"/>
          <w:szCs w:val="24"/>
          <w:u w:val="none"/>
        </w:rPr>
        <w:t>.</w:t>
      </w:r>
    </w:p>
    <w:p w:rsidR="00BB4981" w:rsidRPr="000D7220" w:rsidRDefault="00BB4981" w:rsidP="00DB79F5">
      <w:pPr>
        <w:spacing w:before="100" w:beforeAutospacing="1" w:after="100" w:afterAutospacing="1" w:line="384" w:lineRule="atLeast"/>
        <w:jc w:val="center"/>
        <w:rPr>
          <w:rFonts w:ascii="Helvetica Neue" w:hAnsi="Helvetica Neue"/>
          <w:b/>
          <w:i/>
          <w:color w:val="000000"/>
          <w:sz w:val="20"/>
          <w:szCs w:val="20"/>
          <w:lang w:eastAsia="en-GB"/>
        </w:rPr>
      </w:pPr>
      <w:r w:rsidRPr="000D7220">
        <w:rPr>
          <w:rFonts w:ascii="Helvetica Neue" w:hAnsi="Helvetica Neue"/>
          <w:b/>
          <w:i/>
          <w:color w:val="000000"/>
          <w:sz w:val="20"/>
          <w:szCs w:val="20"/>
          <w:lang w:eastAsia="en-GB"/>
        </w:rPr>
        <w:lastRenderedPageBreak/>
        <w:t xml:space="preserve">*The London Central and </w:t>
      </w:r>
      <w:r w:rsidR="00F168F8" w:rsidRPr="000D7220">
        <w:rPr>
          <w:rFonts w:ascii="Helvetica Neue" w:hAnsi="Helvetica Neue"/>
          <w:b/>
          <w:i/>
          <w:color w:val="000000"/>
          <w:sz w:val="20"/>
          <w:szCs w:val="20"/>
          <w:lang w:eastAsia="en-GB"/>
        </w:rPr>
        <w:t>West Maths Hub will charge a £75</w:t>
      </w:r>
      <w:r w:rsidRPr="000D7220">
        <w:rPr>
          <w:rFonts w:ascii="Helvetica Neue" w:hAnsi="Helvetica Neue"/>
          <w:b/>
          <w:i/>
          <w:color w:val="000000"/>
          <w:sz w:val="20"/>
          <w:szCs w:val="20"/>
          <w:lang w:eastAsia="en-GB"/>
        </w:rPr>
        <w:t xml:space="preserve"> fee for non-attendance per day for cancellations to any of the sessions with less than 14 days’ notice.</w:t>
      </w:r>
    </w:p>
    <w:p w:rsidR="00BB4981" w:rsidRPr="00BB4981" w:rsidRDefault="00BB4981">
      <w:pPr>
        <w:spacing w:line="360" w:lineRule="auto"/>
        <w:rPr>
          <w:rFonts w:cs="Arial"/>
          <w:i/>
          <w:color w:val="000000" w:themeColor="text1"/>
          <w:sz w:val="24"/>
          <w:szCs w:val="24"/>
        </w:rPr>
      </w:pPr>
    </w:p>
    <w:sectPr w:rsidR="00BB4981" w:rsidRPr="00BB4981" w:rsidSect="0013623D">
      <w:type w:val="continuous"/>
      <w:pgSz w:w="11906" w:h="16838"/>
      <w:pgMar w:top="1440" w:right="1440" w:bottom="1440" w:left="1440" w:header="708" w:footer="708" w:gutter="0"/>
      <w:pgBorders w:offsetFrom="page">
        <w:top w:val="single" w:sz="36" w:space="24" w:color="00B0F0"/>
        <w:left w:val="single" w:sz="36" w:space="24" w:color="00B0F0"/>
        <w:bottom w:val="single" w:sz="36" w:space="24" w:color="00B0F0"/>
        <w:right w:val="single" w:sz="36"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7EA" w:rsidRDefault="00E957EA" w:rsidP="00B97FCA">
      <w:pPr>
        <w:spacing w:after="0" w:line="240" w:lineRule="auto"/>
      </w:pPr>
      <w:r>
        <w:separator/>
      </w:r>
    </w:p>
  </w:endnote>
  <w:endnote w:type="continuationSeparator" w:id="0">
    <w:p w:rsidR="00E957EA" w:rsidRDefault="00E957EA" w:rsidP="00B9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7EA" w:rsidRDefault="00E957EA" w:rsidP="00B97FCA">
      <w:pPr>
        <w:spacing w:after="0" w:line="240" w:lineRule="auto"/>
      </w:pPr>
      <w:r>
        <w:separator/>
      </w:r>
    </w:p>
  </w:footnote>
  <w:footnote w:type="continuationSeparator" w:id="0">
    <w:p w:rsidR="00E957EA" w:rsidRDefault="00E957EA" w:rsidP="00B9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A" w:rsidRDefault="00B97FCA">
    <w:pPr>
      <w:pStyle w:val="Header"/>
    </w:pPr>
    <w:r>
      <w:rPr>
        <w:noProof/>
        <w:lang w:eastAsia="en-GB"/>
      </w:rPr>
      <w:drawing>
        <wp:anchor distT="0" distB="0" distL="114300" distR="114300" simplePos="0" relativeHeight="251659264" behindDoc="1" locked="0" layoutInCell="1" allowOverlap="1" wp14:anchorId="48EFCFAC" wp14:editId="32FED2E0">
          <wp:simplePos x="0" y="0"/>
          <wp:positionH relativeFrom="margin">
            <wp:posOffset>-246187</wp:posOffset>
          </wp:positionH>
          <wp:positionV relativeFrom="paragraph">
            <wp:posOffset>-1298</wp:posOffset>
          </wp:positionV>
          <wp:extent cx="2360930" cy="1298575"/>
          <wp:effectExtent l="0" t="0" r="1270" b="0"/>
          <wp:wrapTight wrapText="bothSides">
            <wp:wrapPolygon edited="0">
              <wp:start x="0" y="0"/>
              <wp:lineTo x="0" y="21230"/>
              <wp:lineTo x="21437" y="21230"/>
              <wp:lineTo x="214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0930" cy="1298575"/>
                  </a:xfrm>
                  <a:prstGeom prst="rect">
                    <a:avLst/>
                  </a:prstGeom>
                </pic:spPr>
              </pic:pic>
            </a:graphicData>
          </a:graphic>
          <wp14:sizeRelH relativeFrom="page">
            <wp14:pctWidth>0</wp14:pctWidth>
          </wp14:sizeRelH>
          <wp14:sizeRelV relativeFrom="page">
            <wp14:pctHeight>0</wp14:pctHeight>
          </wp14:sizeRelV>
        </wp:anchor>
      </w:drawing>
    </w:r>
  </w:p>
  <w:p w:rsidR="00B97FCA" w:rsidRDefault="00B97FCA">
    <w:pPr>
      <w:pStyle w:val="Header"/>
    </w:pPr>
    <w:r>
      <w:rPr>
        <w:noProof/>
        <w:lang w:eastAsia="en-GB"/>
      </w:rPr>
      <w:t xml:space="preserve">                    </w:t>
    </w:r>
    <w:r w:rsidR="00D90BA3">
      <w:rPr>
        <w:noProof/>
        <w:lang w:eastAsia="en-GB"/>
      </w:rPr>
      <w:tab/>
    </w:r>
    <w:r w:rsidR="00D90BA3">
      <w:rPr>
        <w:noProof/>
        <w:lang w:eastAsia="en-GB"/>
      </w:rPr>
      <w:tab/>
    </w:r>
    <w:r>
      <w:rPr>
        <w:noProof/>
        <w:lang w:eastAsia="en-GB"/>
      </w:rPr>
      <w:t xml:space="preserve">    </w:t>
    </w:r>
    <w:r>
      <w:rPr>
        <w:noProof/>
        <w:lang w:eastAsia="en-GB"/>
      </w:rPr>
      <w:drawing>
        <wp:inline distT="0" distB="0" distL="0" distR="0" wp14:anchorId="74ECA999" wp14:editId="363344B3">
          <wp:extent cx="1971304" cy="1128156"/>
          <wp:effectExtent l="0" t="0" r="0" b="0"/>
          <wp:docPr id="12" name="Picture 12" descr="cid:image001.jpg@01D26B38.0D99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6B38.0D99596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68714" cy="1126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C476F"/>
    <w:multiLevelType w:val="hybridMultilevel"/>
    <w:tmpl w:val="7AB4B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AD"/>
    <w:rsid w:val="0004561F"/>
    <w:rsid w:val="00067F9D"/>
    <w:rsid w:val="000D7220"/>
    <w:rsid w:val="0013623D"/>
    <w:rsid w:val="00173317"/>
    <w:rsid w:val="001B1CBB"/>
    <w:rsid w:val="001B514E"/>
    <w:rsid w:val="001E1229"/>
    <w:rsid w:val="00242FB0"/>
    <w:rsid w:val="0026022A"/>
    <w:rsid w:val="002A2BE0"/>
    <w:rsid w:val="002E2DB8"/>
    <w:rsid w:val="002F6306"/>
    <w:rsid w:val="00330EE3"/>
    <w:rsid w:val="0035276A"/>
    <w:rsid w:val="0040626B"/>
    <w:rsid w:val="004A020B"/>
    <w:rsid w:val="0053335E"/>
    <w:rsid w:val="00650538"/>
    <w:rsid w:val="00675938"/>
    <w:rsid w:val="006B0D2B"/>
    <w:rsid w:val="006B5FC6"/>
    <w:rsid w:val="006C7BC3"/>
    <w:rsid w:val="007114B9"/>
    <w:rsid w:val="00804821"/>
    <w:rsid w:val="00824F34"/>
    <w:rsid w:val="00851B40"/>
    <w:rsid w:val="00890E5A"/>
    <w:rsid w:val="008D22EC"/>
    <w:rsid w:val="009432A6"/>
    <w:rsid w:val="0095361D"/>
    <w:rsid w:val="00957338"/>
    <w:rsid w:val="00962031"/>
    <w:rsid w:val="00983F54"/>
    <w:rsid w:val="009B7D9E"/>
    <w:rsid w:val="009D75F8"/>
    <w:rsid w:val="009F369A"/>
    <w:rsid w:val="00A27863"/>
    <w:rsid w:val="00A36549"/>
    <w:rsid w:val="00A52C70"/>
    <w:rsid w:val="00A548DA"/>
    <w:rsid w:val="00B71357"/>
    <w:rsid w:val="00B72B68"/>
    <w:rsid w:val="00B97FCA"/>
    <w:rsid w:val="00BB4981"/>
    <w:rsid w:val="00BD655F"/>
    <w:rsid w:val="00C5300D"/>
    <w:rsid w:val="00D125AD"/>
    <w:rsid w:val="00D20F9D"/>
    <w:rsid w:val="00D73C3B"/>
    <w:rsid w:val="00D90BA3"/>
    <w:rsid w:val="00D97987"/>
    <w:rsid w:val="00DB79F5"/>
    <w:rsid w:val="00E01DFA"/>
    <w:rsid w:val="00E40B87"/>
    <w:rsid w:val="00E957EA"/>
    <w:rsid w:val="00EF3870"/>
    <w:rsid w:val="00F168F8"/>
    <w:rsid w:val="00F17611"/>
    <w:rsid w:val="00F25A35"/>
    <w:rsid w:val="00F91AC7"/>
    <w:rsid w:val="00F93DC2"/>
    <w:rsid w:val="00F96EAD"/>
    <w:rsid w:val="00FD12D2"/>
    <w:rsid w:val="00FE2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EAD284"/>
  <w15:docId w15:val="{9080F409-A1FD-4A2D-BD33-33DD5A96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5AD"/>
    <w:rPr>
      <w:rFonts w:ascii="Tahoma" w:hAnsi="Tahoma" w:cs="Tahoma"/>
      <w:sz w:val="16"/>
      <w:szCs w:val="16"/>
    </w:rPr>
  </w:style>
  <w:style w:type="paragraph" w:styleId="ListParagraph">
    <w:name w:val="List Paragraph"/>
    <w:basedOn w:val="Normal"/>
    <w:uiPriority w:val="34"/>
    <w:qFormat/>
    <w:rsid w:val="006B0D2B"/>
    <w:pPr>
      <w:spacing w:after="0" w:line="240" w:lineRule="auto"/>
      <w:ind w:left="720"/>
    </w:pPr>
    <w:rPr>
      <w:rFonts w:ascii="Times New Roman" w:hAnsi="Times New Roman" w:cs="Times New Roman"/>
      <w:sz w:val="24"/>
      <w:szCs w:val="24"/>
      <w:lang w:eastAsia="en-GB"/>
    </w:rPr>
  </w:style>
  <w:style w:type="character" w:styleId="Hyperlink">
    <w:name w:val="Hyperlink"/>
    <w:basedOn w:val="DefaultParagraphFont"/>
    <w:uiPriority w:val="99"/>
    <w:unhideWhenUsed/>
    <w:rsid w:val="008D22EC"/>
    <w:rPr>
      <w:color w:val="0000FF" w:themeColor="hyperlink"/>
      <w:u w:val="single"/>
    </w:rPr>
  </w:style>
  <w:style w:type="paragraph" w:styleId="Header">
    <w:name w:val="header"/>
    <w:basedOn w:val="Normal"/>
    <w:link w:val="HeaderChar"/>
    <w:uiPriority w:val="99"/>
    <w:unhideWhenUsed/>
    <w:rsid w:val="00B97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FCA"/>
  </w:style>
  <w:style w:type="paragraph" w:styleId="Footer">
    <w:name w:val="footer"/>
    <w:basedOn w:val="Normal"/>
    <w:link w:val="FooterChar"/>
    <w:uiPriority w:val="99"/>
    <w:unhideWhenUsed/>
    <w:rsid w:val="00B97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FCA"/>
  </w:style>
  <w:style w:type="character" w:styleId="FollowedHyperlink">
    <w:name w:val="FollowedHyperlink"/>
    <w:basedOn w:val="DefaultParagraphFont"/>
    <w:uiPriority w:val="99"/>
    <w:semiHidden/>
    <w:unhideWhenUsed/>
    <w:rsid w:val="003527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0141">
      <w:bodyDiv w:val="1"/>
      <w:marLeft w:val="0"/>
      <w:marRight w:val="0"/>
      <w:marTop w:val="0"/>
      <w:marBottom w:val="0"/>
      <w:divBdr>
        <w:top w:val="none" w:sz="0" w:space="0" w:color="auto"/>
        <w:left w:val="none" w:sz="0" w:space="0" w:color="auto"/>
        <w:bottom w:val="none" w:sz="0" w:space="0" w:color="auto"/>
        <w:right w:val="none" w:sz="0" w:space="0" w:color="auto"/>
      </w:divBdr>
    </w:div>
    <w:div w:id="1691644346">
      <w:bodyDiv w:val="1"/>
      <w:marLeft w:val="0"/>
      <w:marRight w:val="0"/>
      <w:marTop w:val="0"/>
      <w:marBottom w:val="0"/>
      <w:divBdr>
        <w:top w:val="none" w:sz="0" w:space="0" w:color="auto"/>
        <w:left w:val="none" w:sz="0" w:space="0" w:color="auto"/>
        <w:bottom w:val="none" w:sz="0" w:space="0" w:color="auto"/>
        <w:right w:val="none" w:sz="0" w:space="0" w:color="auto"/>
      </w:divBdr>
    </w:div>
    <w:div w:id="17113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chelle.foster@foxprimary.co.uk" TargetMode="External"/><Relationship Id="rId4" Type="http://schemas.openxmlformats.org/officeDocument/2006/relationships/settings" Target="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cid:image001.jpg@01D26B38.0D99596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83D5-A077-4201-BE9D-21F4086F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Fox Primary School</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jennyn</dc:creator>
  <cp:lastModifiedBy>Charlotte Kleiner</cp:lastModifiedBy>
  <cp:revision>24</cp:revision>
  <cp:lastPrinted>2019-04-23T14:28:00Z</cp:lastPrinted>
  <dcterms:created xsi:type="dcterms:W3CDTF">2017-11-13T15:06:00Z</dcterms:created>
  <dcterms:modified xsi:type="dcterms:W3CDTF">2019-04-30T07:56:00Z</dcterms:modified>
</cp:coreProperties>
</file>